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2A12" w:rsidP="009A2A12" w:rsidRDefault="009A2A12" w14:paraId="54171DCA" w14:textId="048A5C72">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u w:val="single"/>
        </w:rPr>
        <w:t>System Administration and User Interface</w:t>
      </w:r>
    </w:p>
    <w:p w:rsidR="009A2A12" w:rsidP="009A2A12" w:rsidRDefault="009A2A12" w14:paraId="15DEC3B9" w14:textId="77777777">
      <w:pPr>
        <w:pStyle w:val="paragraph"/>
        <w:spacing w:before="0" w:beforeAutospacing="0" w:after="0" w:afterAutospacing="0"/>
        <w:textAlignment w:val="baseline"/>
        <w:rPr>
          <w:rFonts w:ascii="Calibri" w:hAnsi="Calibri" w:cs="Calibri"/>
          <w:sz w:val="22"/>
          <w:szCs w:val="22"/>
        </w:rPr>
      </w:pPr>
      <w:r>
        <w:rPr>
          <w:rStyle w:val="eop"/>
          <w:rFonts w:ascii="Segoe UI" w:hAnsi="Segoe UI" w:cs="Segoe UI"/>
          <w:sz w:val="18"/>
          <w:szCs w:val="18"/>
        </w:rPr>
        <w:t> </w:t>
      </w:r>
    </w:p>
    <w:p w:rsidRPr="00107227" w:rsidR="009A2A12" w:rsidP="109653B6" w:rsidRDefault="00C93798" w14:paraId="1E0754EB" w14:textId="03A1580A">
      <w:pPr>
        <w:pStyle w:val="paragraph"/>
        <w:shd w:val="clear" w:color="auto" w:fill="FFFFFF" w:themeFill="background1"/>
        <w:spacing w:before="0" w:beforeAutospacing="0" w:after="0" w:afterAutospacing="0"/>
        <w:textAlignment w:val="baseline"/>
        <w:rPr>
          <w:rStyle w:val="eop"/>
          <w:rFonts w:ascii="Calibri" w:hAnsi="Calibri" w:cs="Calibri"/>
          <w:i/>
          <w:iCs/>
          <w:color w:val="232342"/>
          <w:sz w:val="22"/>
          <w:szCs w:val="22"/>
        </w:rPr>
      </w:pPr>
      <w:r w:rsidRPr="040DB960">
        <w:rPr>
          <w:rStyle w:val="normaltextrun"/>
          <w:rFonts w:ascii="Calibri" w:hAnsi="Calibri" w:cs="Calibri"/>
          <w:b/>
          <w:bCs/>
          <w:i/>
          <w:iCs/>
          <w:color w:val="232342"/>
          <w:sz w:val="22"/>
          <w:szCs w:val="22"/>
        </w:rPr>
        <w:t>Redwood Experience</w:t>
      </w:r>
      <w:r w:rsidRPr="040DB960" w:rsidR="009A2A12">
        <w:rPr>
          <w:rStyle w:val="normaltextrun"/>
          <w:rFonts w:ascii="Calibri" w:hAnsi="Calibri" w:cs="Calibri"/>
          <w:b/>
          <w:bCs/>
          <w:i/>
          <w:iCs/>
          <w:color w:val="232342"/>
          <w:sz w:val="22"/>
          <w:szCs w:val="22"/>
        </w:rPr>
        <w:t>:</w:t>
      </w:r>
      <w:r w:rsidRPr="040DB960" w:rsidR="009A2A12">
        <w:rPr>
          <w:rStyle w:val="eop"/>
          <w:rFonts w:ascii="Calibri" w:hAnsi="Calibri" w:cs="Calibri"/>
          <w:i/>
          <w:iCs/>
          <w:color w:val="232342"/>
          <w:sz w:val="22"/>
          <w:szCs w:val="22"/>
        </w:rPr>
        <w:t> </w:t>
      </w:r>
    </w:p>
    <w:p w:rsidR="008D5819" w:rsidP="008D5819" w:rsidRDefault="008D5819" w14:paraId="0E15C48A" w14:textId="11A39B49">
      <w:pPr>
        <w:pStyle w:val="ListParagraph"/>
        <w:numPr>
          <w:ilvl w:val="0"/>
          <w:numId w:val="1"/>
        </w:numPr>
        <w:shd w:val="clear" w:color="auto" w:fill="FFFFFF" w:themeFill="background1"/>
        <w:spacing w:after="0"/>
        <w:textAlignment w:val="baseline"/>
        <w:rPr/>
      </w:pPr>
      <w:r w:rsidRPr="7068A790" w:rsidR="008D5819">
        <w:rPr>
          <w:rFonts w:ascii="Calibri" w:hAnsi="Calibri" w:eastAsia="Calibri" w:cs="Calibri"/>
          <w:color w:val="000000" w:themeColor="text1" w:themeTint="FF" w:themeShade="FF"/>
        </w:rPr>
        <w:t>The Redwood Experience theme</w:t>
      </w:r>
      <w:r w:rsidRPr="7068A790" w:rsidR="008D5819">
        <w:rPr>
          <w:rFonts w:ascii="Calibri" w:hAnsi="Calibri" w:eastAsia="Calibri" w:cs="Calibri"/>
          <w:color w:val="000000" w:themeColor="text1" w:themeTint="FF" w:themeShade="FF"/>
        </w:rPr>
        <w:t xml:space="preserve"> </w:t>
      </w:r>
      <w:r w:rsidRPr="7068A790" w:rsidR="008D5819">
        <w:rPr>
          <w:rFonts w:ascii="Calibri" w:hAnsi="Calibri" w:eastAsia="Calibri" w:cs="Calibri"/>
          <w:color w:val="000000" w:themeColor="text1" w:themeTint="FF" w:themeShade="FF"/>
        </w:rPr>
        <w:t>represents</w:t>
      </w:r>
      <w:r w:rsidRPr="7068A790" w:rsidR="008D5819">
        <w:rPr>
          <w:rFonts w:ascii="Calibri" w:hAnsi="Calibri" w:eastAsia="Calibri" w:cs="Calibri"/>
          <w:color w:val="000000" w:themeColor="text1" w:themeTint="FF" w:themeShade="FF"/>
        </w:rPr>
        <w:t xml:space="preserve"> a new user interface design</w:t>
      </w:r>
      <w:r w:rsidRPr="7068A790" w:rsidR="00660246">
        <w:rPr>
          <w:rFonts w:ascii="Calibri" w:hAnsi="Calibri" w:eastAsia="Calibri" w:cs="Calibri"/>
          <w:color w:val="000000" w:themeColor="text1" w:themeTint="FF" w:themeShade="FF"/>
        </w:rPr>
        <w:t xml:space="preserve"> that was introduced in the 2024.2 release. </w:t>
      </w:r>
      <w:r w:rsidRPr="7068A790" w:rsidR="00B04BAA">
        <w:rPr>
          <w:rFonts w:ascii="Calibri" w:hAnsi="Calibri" w:eastAsia="Calibri" w:cs="Calibri"/>
          <w:color w:val="000000" w:themeColor="text1" w:themeTint="FF" w:themeShade="FF"/>
        </w:rPr>
        <w:t>With</w:t>
      </w:r>
      <w:r w:rsidRPr="7068A790" w:rsidR="00660246">
        <w:rPr>
          <w:rFonts w:ascii="Calibri" w:hAnsi="Calibri" w:eastAsia="Calibri" w:cs="Calibri"/>
          <w:color w:val="000000" w:themeColor="text1" w:themeTint="FF" w:themeShade="FF"/>
        </w:rPr>
        <w:t xml:space="preserve"> the </w:t>
      </w:r>
      <w:r w:rsidRPr="7068A790" w:rsidR="008D5819">
        <w:rPr>
          <w:rFonts w:ascii="Calibri" w:hAnsi="Calibri" w:eastAsia="Calibri" w:cs="Calibri"/>
          <w:color w:val="000000" w:themeColor="text1" w:themeTint="FF" w:themeShade="FF"/>
        </w:rPr>
        <w:t>2025.1</w:t>
      </w:r>
      <w:r w:rsidRPr="7068A790" w:rsidR="00660246">
        <w:rPr>
          <w:rFonts w:ascii="Calibri" w:hAnsi="Calibri" w:eastAsia="Calibri" w:cs="Calibri"/>
          <w:color w:val="000000" w:themeColor="text1" w:themeTint="FF" w:themeShade="FF"/>
        </w:rPr>
        <w:t xml:space="preserve"> release, the</w:t>
      </w:r>
      <w:r w:rsidRPr="7068A790" w:rsidR="008D5819">
        <w:rPr>
          <w:rFonts w:ascii="Calibri" w:hAnsi="Calibri" w:eastAsia="Calibri" w:cs="Calibri"/>
          <w:color w:val="000000" w:themeColor="text1" w:themeTint="FF" w:themeShade="FF"/>
        </w:rPr>
        <w:t xml:space="preserve"> focus</w:t>
      </w:r>
      <w:r w:rsidRPr="7068A790" w:rsidR="008D5819">
        <w:rPr>
          <w:rFonts w:ascii="Calibri" w:hAnsi="Calibri" w:eastAsia="Calibri" w:cs="Calibri"/>
          <w:color w:val="000000" w:themeColor="text1" w:themeTint="FF" w:themeShade="FF"/>
        </w:rPr>
        <w:t xml:space="preserve"> </w:t>
      </w:r>
      <w:r w:rsidRPr="7068A790" w:rsidR="00660246">
        <w:rPr>
          <w:rFonts w:ascii="Calibri" w:hAnsi="Calibri" w:eastAsia="Calibri" w:cs="Calibri"/>
          <w:color w:val="000000" w:themeColor="text1" w:themeTint="FF" w:themeShade="FF"/>
        </w:rPr>
        <w:t>was to expand</w:t>
      </w:r>
      <w:r w:rsidRPr="7068A790" w:rsidR="0052642E">
        <w:rPr>
          <w:rFonts w:ascii="Calibri" w:hAnsi="Calibri" w:eastAsia="Calibri" w:cs="Calibri"/>
          <w:color w:val="000000" w:themeColor="text1" w:themeTint="FF" w:themeShade="FF"/>
        </w:rPr>
        <w:t xml:space="preserve"> the Redwood Experience</w:t>
      </w:r>
      <w:r w:rsidRPr="7068A790" w:rsidR="008D5819">
        <w:rPr>
          <w:rFonts w:ascii="Calibri" w:hAnsi="Calibri" w:eastAsia="Calibri" w:cs="Calibri"/>
          <w:color w:val="000000" w:themeColor="text1" w:themeTint="FF" w:themeShade="FF"/>
        </w:rPr>
        <w:t xml:space="preserve"> </w:t>
      </w:r>
      <w:r w:rsidRPr="7068A790" w:rsidR="00B04BAA">
        <w:rPr>
          <w:rFonts w:ascii="Calibri" w:hAnsi="Calibri" w:eastAsia="Calibri" w:cs="Calibri"/>
          <w:color w:val="000000" w:themeColor="text1" w:themeTint="FF" w:themeShade="FF"/>
        </w:rPr>
        <w:t>to include</w:t>
      </w:r>
      <w:r w:rsidRPr="7068A790" w:rsidR="008A2011">
        <w:rPr>
          <w:rFonts w:ascii="Calibri" w:hAnsi="Calibri" w:eastAsia="Calibri" w:cs="Calibri"/>
          <w:color w:val="000000" w:themeColor="text1" w:themeTint="FF" w:themeShade="FF"/>
        </w:rPr>
        <w:t xml:space="preserve"> </w:t>
      </w:r>
      <w:r w:rsidRPr="7068A790" w:rsidR="489C606F">
        <w:rPr>
          <w:rFonts w:ascii="Calibri" w:hAnsi="Calibri" w:eastAsia="Calibri" w:cs="Calibri"/>
          <w:color w:val="000000" w:themeColor="text1" w:themeTint="FF" w:themeShade="FF"/>
        </w:rPr>
        <w:t>P</w:t>
      </w:r>
      <w:r w:rsidRPr="7068A790" w:rsidR="008D5819">
        <w:rPr>
          <w:rFonts w:ascii="Calibri" w:hAnsi="Calibri" w:eastAsia="Calibri" w:cs="Calibri"/>
          <w:color w:val="000000" w:themeColor="text1" w:themeTint="FF" w:themeShade="FF"/>
        </w:rPr>
        <w:t xml:space="preserve">ortlets, </w:t>
      </w:r>
      <w:r w:rsidRPr="7068A790" w:rsidR="00275FA3">
        <w:rPr>
          <w:rFonts w:ascii="Calibri" w:hAnsi="Calibri" w:eastAsia="Calibri" w:cs="Calibri"/>
          <w:color w:val="000000" w:themeColor="text1" w:themeTint="FF" w:themeShade="FF"/>
        </w:rPr>
        <w:t xml:space="preserve">Saved </w:t>
      </w:r>
      <w:r w:rsidRPr="7068A790" w:rsidR="008D5819">
        <w:rPr>
          <w:rFonts w:ascii="Calibri" w:hAnsi="Calibri" w:eastAsia="Calibri" w:cs="Calibri"/>
          <w:color w:val="000000" w:themeColor="text1" w:themeTint="FF" w:themeShade="FF"/>
        </w:rPr>
        <w:t>Searches, Reports, Analytics, File</w:t>
      </w:r>
      <w:r w:rsidRPr="7068A790" w:rsidR="008D5819">
        <w:rPr>
          <w:rFonts w:ascii="Calibri" w:hAnsi="Calibri" w:eastAsia="Calibri" w:cs="Calibri"/>
          <w:color w:val="000000" w:themeColor="text1" w:themeTint="FF" w:themeShade="FF"/>
        </w:rPr>
        <w:t xml:space="preserve"> </w:t>
      </w:r>
      <w:r w:rsidRPr="7068A790" w:rsidR="008D5819">
        <w:rPr>
          <w:rFonts w:ascii="Calibri" w:hAnsi="Calibri" w:eastAsia="Calibri" w:cs="Calibri"/>
          <w:color w:val="000000" w:themeColor="text1" w:themeTint="FF" w:themeShade="FF"/>
        </w:rPr>
        <w:t>Cab</w:t>
      </w:r>
      <w:r w:rsidRPr="7068A790" w:rsidR="008D5819">
        <w:rPr>
          <w:rFonts w:ascii="Calibri" w:hAnsi="Calibri" w:eastAsia="Calibri" w:cs="Calibri"/>
          <w:color w:val="000000" w:themeColor="text1" w:themeTint="FF" w:themeShade="FF"/>
        </w:rPr>
        <w:t>inet</w:t>
      </w:r>
      <w:r w:rsidRPr="7068A790" w:rsidR="008D5819">
        <w:rPr>
          <w:rFonts w:ascii="Calibri" w:hAnsi="Calibri" w:eastAsia="Calibri" w:cs="Calibri"/>
          <w:color w:val="000000" w:themeColor="text1" w:themeTint="FF" w:themeShade="FF"/>
        </w:rPr>
        <w:t xml:space="preserve">, </w:t>
      </w:r>
      <w:r w:rsidRPr="7068A790" w:rsidR="001D6EEF">
        <w:rPr>
          <w:rFonts w:ascii="Calibri" w:hAnsi="Calibri" w:eastAsia="Calibri" w:cs="Calibri"/>
          <w:color w:val="000000" w:themeColor="text1" w:themeTint="FF" w:themeShade="FF"/>
        </w:rPr>
        <w:t xml:space="preserve">and </w:t>
      </w:r>
      <w:r w:rsidRPr="7068A790" w:rsidR="343BD48C">
        <w:rPr>
          <w:rFonts w:ascii="Calibri" w:hAnsi="Calibri" w:eastAsia="Calibri" w:cs="Calibri"/>
          <w:color w:val="000000" w:themeColor="text1" w:themeTint="FF" w:themeShade="FF"/>
        </w:rPr>
        <w:t>T</w:t>
      </w:r>
      <w:r w:rsidRPr="7068A790" w:rsidR="001D6EEF">
        <w:rPr>
          <w:rFonts w:ascii="Calibri" w:hAnsi="Calibri" w:eastAsia="Calibri" w:cs="Calibri"/>
          <w:color w:val="000000" w:themeColor="text1" w:themeTint="FF" w:themeShade="FF"/>
        </w:rPr>
        <w:t xml:space="preserve">ime </w:t>
      </w:r>
      <w:r w:rsidRPr="7068A790" w:rsidR="46BFA27B">
        <w:rPr>
          <w:rFonts w:ascii="Calibri" w:hAnsi="Calibri" w:eastAsia="Calibri" w:cs="Calibri"/>
          <w:color w:val="000000" w:themeColor="text1" w:themeTint="FF" w:themeShade="FF"/>
        </w:rPr>
        <w:t>T</w:t>
      </w:r>
      <w:r w:rsidRPr="7068A790" w:rsidR="001D6EEF">
        <w:rPr>
          <w:rFonts w:ascii="Calibri" w:hAnsi="Calibri" w:eastAsia="Calibri" w:cs="Calibri"/>
          <w:color w:val="000000" w:themeColor="text1" w:themeTint="FF" w:themeShade="FF"/>
        </w:rPr>
        <w:t>racking.</w:t>
      </w:r>
    </w:p>
    <w:p w:rsidR="3F9CF5ED" w:rsidP="040DB960" w:rsidRDefault="3F9CF5ED" w14:paraId="28AA25C2" w14:textId="691F6B96">
      <w:pPr>
        <w:pStyle w:val="ListParagraph"/>
        <w:numPr>
          <w:ilvl w:val="0"/>
          <w:numId w:val="1"/>
        </w:numPr>
        <w:shd w:val="clear" w:color="auto" w:fill="FFFFFF" w:themeFill="background1"/>
        <w:spacing w:after="0"/>
        <w:rPr/>
      </w:pPr>
      <w:r w:rsidR="3F9CF5ED">
        <w:rPr/>
        <w:t xml:space="preserve">The user </w:t>
      </w:r>
      <w:r w:rsidR="3F9CF5ED">
        <w:rPr/>
        <w:t>is able to</w:t>
      </w:r>
      <w:r w:rsidR="3F9CF5ED">
        <w:rPr/>
        <w:t xml:space="preserve"> differentiate among roles, </w:t>
      </w:r>
      <w:r w:rsidR="00B04BAA">
        <w:rPr/>
        <w:t>by</w:t>
      </w:r>
      <w:r w:rsidR="3F9CF5ED">
        <w:rPr/>
        <w:t xml:space="preserve"> chang</w:t>
      </w:r>
      <w:r w:rsidR="00951125">
        <w:rPr/>
        <w:t>ing</w:t>
      </w:r>
      <w:r w:rsidR="3F9CF5ED">
        <w:rPr/>
        <w:t xml:space="preserve"> the color of the </w:t>
      </w:r>
      <w:r w:rsidR="3F9CF5ED">
        <w:rPr/>
        <w:t>user name</w:t>
      </w:r>
      <w:r w:rsidR="3F9CF5ED">
        <w:rPr/>
        <w:t xml:space="preserve"> and role in the header. </w:t>
      </w:r>
      <w:r w:rsidR="00951125">
        <w:rPr/>
        <w:t xml:space="preserve">To </w:t>
      </w:r>
      <w:r w:rsidR="0071423B">
        <w:rPr/>
        <w:t xml:space="preserve">set the color for a specific role </w:t>
      </w:r>
      <w:r w:rsidR="3F9CF5ED">
        <w:rPr/>
        <w:t>Go to Home &gt; Set Preferences and on the Appearance tab</w:t>
      </w:r>
      <w:r w:rsidR="23206C09">
        <w:rPr/>
        <w:t>, pick</w:t>
      </w:r>
      <w:r w:rsidR="3F9CF5ED">
        <w:rPr/>
        <w:t xml:space="preserve"> the color in the Color Theme field.</w:t>
      </w:r>
    </w:p>
    <w:p w:rsidR="3F9CF5ED" w:rsidP="040DB960" w:rsidRDefault="3F9CF5ED" w14:paraId="524D8F2A" w14:textId="5DA3514F">
      <w:pPr>
        <w:pStyle w:val="ListParagraph"/>
        <w:numPr>
          <w:ilvl w:val="0"/>
          <w:numId w:val="1"/>
        </w:numPr>
        <w:shd w:val="clear" w:color="auto" w:fill="FFFFFF" w:themeFill="background1"/>
        <w:spacing w:after="0"/>
      </w:pPr>
      <w:r w:rsidRPr="040DB960">
        <w:t xml:space="preserve">The user </w:t>
      </w:r>
      <w:r w:rsidR="00CF04E6">
        <w:t>can also</w:t>
      </w:r>
      <w:r w:rsidRPr="040DB960">
        <w:t xml:space="preserve"> sel</w:t>
      </w:r>
      <w:r w:rsidRPr="040DB960" w:rsidR="48DDF487">
        <w:t>ect a different color to differentiate</w:t>
      </w:r>
      <w:r w:rsidRPr="040DB960" w:rsidR="371395BE">
        <w:t xml:space="preserve"> </w:t>
      </w:r>
      <w:r w:rsidRPr="040DB960">
        <w:t xml:space="preserve">accounts, including production, release preview, </w:t>
      </w:r>
      <w:r w:rsidR="00B67854">
        <w:t xml:space="preserve">and </w:t>
      </w:r>
      <w:r w:rsidRPr="040DB960">
        <w:t>sandbox</w:t>
      </w:r>
      <w:r w:rsidRPr="040DB960" w:rsidR="437A6431">
        <w:t>. In the top left corner, a</w:t>
      </w:r>
      <w:r w:rsidRPr="040DB960">
        <w:t xml:space="preserve"> header strip </w:t>
      </w:r>
      <w:r w:rsidRPr="040DB960" w:rsidR="50F6F3F8">
        <w:t>will reflect the selected</w:t>
      </w:r>
      <w:r w:rsidRPr="040DB960">
        <w:t xml:space="preserve"> color.</w:t>
      </w:r>
    </w:p>
    <w:p w:rsidR="004647C8" w:rsidP="7068A790" w:rsidRDefault="004647C8" w14:paraId="340BC4F0" w14:textId="0643E1C8">
      <w:pPr>
        <w:pStyle w:val="ListParagraph"/>
        <w:numPr>
          <w:ilvl w:val="0"/>
          <w:numId w:val="1"/>
        </w:numPr>
        <w:suppressLineNumbers w:val="0"/>
        <w:shd w:val="clear" w:color="auto" w:fill="FFFFFF" w:themeFill="background1"/>
        <w:bidi w:val="0"/>
        <w:spacing w:before="0" w:beforeAutospacing="off" w:after="0" w:afterAutospacing="off" w:line="259" w:lineRule="auto"/>
        <w:ind w:left="720" w:right="0" w:hanging="360"/>
        <w:jc w:val="left"/>
        <w:rPr/>
      </w:pPr>
      <w:r w:rsidRPr="7068A790" w:rsidR="004647C8">
        <w:rPr>
          <w:rFonts w:ascii="Calibri" w:hAnsi="Calibri" w:eastAsia="Calibri" w:cs="Calibri"/>
          <w:color w:val="000000" w:themeColor="text1" w:themeTint="FF" w:themeShade="FF"/>
        </w:rPr>
        <w:t xml:space="preserve">The user has the option </w:t>
      </w:r>
      <w:r w:rsidRPr="7068A790" w:rsidR="004647C8">
        <w:rPr>
          <w:rFonts w:ascii="Calibri" w:hAnsi="Calibri" w:eastAsia="Calibri" w:cs="Calibri"/>
          <w:color w:val="000000" w:themeColor="text1" w:themeTint="FF" w:themeShade="FF"/>
        </w:rPr>
        <w:t>to disable the Redwood Experience theme</w:t>
      </w:r>
      <w:r w:rsidRPr="7068A790" w:rsidR="2EBBCA96">
        <w:rPr>
          <w:rFonts w:ascii="Calibri" w:hAnsi="Calibri" w:eastAsia="Calibri" w:cs="Calibri"/>
          <w:color w:val="000000" w:themeColor="text1" w:themeTint="FF" w:themeShade="FF"/>
        </w:rPr>
        <w:t>.  If</w:t>
      </w:r>
      <w:r w:rsidRPr="7068A790" w:rsidR="00D2768A">
        <w:rPr>
          <w:rFonts w:ascii="Calibri" w:hAnsi="Calibri" w:eastAsia="Calibri" w:cs="Calibri"/>
          <w:color w:val="000000" w:themeColor="text1" w:themeTint="FF" w:themeShade="FF"/>
        </w:rPr>
        <w:t xml:space="preserve"> disabled </w:t>
      </w:r>
      <w:r w:rsidRPr="7068A790" w:rsidR="004647C8">
        <w:rPr>
          <w:rFonts w:ascii="Calibri" w:hAnsi="Calibri" w:eastAsia="Calibri" w:cs="Calibri"/>
          <w:color w:val="000000" w:themeColor="text1" w:themeTint="FF" w:themeShade="FF"/>
        </w:rPr>
        <w:t xml:space="preserve">a questionnaire appears asking </w:t>
      </w:r>
      <w:r w:rsidRPr="7068A790" w:rsidR="008A115F">
        <w:rPr>
          <w:rFonts w:ascii="Calibri" w:hAnsi="Calibri" w:eastAsia="Calibri" w:cs="Calibri"/>
          <w:color w:val="000000" w:themeColor="text1" w:themeTint="FF" w:themeShade="FF"/>
        </w:rPr>
        <w:t>for feedbac</w:t>
      </w:r>
      <w:r w:rsidRPr="7068A790" w:rsidR="005B7ACE">
        <w:rPr>
          <w:rFonts w:ascii="Calibri" w:hAnsi="Calibri" w:eastAsia="Calibri" w:cs="Calibri"/>
          <w:color w:val="000000" w:themeColor="text1" w:themeTint="FF" w:themeShade="FF"/>
        </w:rPr>
        <w:t>k</w:t>
      </w:r>
      <w:r w:rsidRPr="7068A790" w:rsidR="004631ED">
        <w:rPr>
          <w:rFonts w:ascii="Calibri" w:hAnsi="Calibri" w:eastAsia="Calibri" w:cs="Calibri"/>
          <w:color w:val="000000" w:themeColor="text1" w:themeTint="FF" w:themeShade="FF"/>
        </w:rPr>
        <w:t xml:space="preserve"> </w:t>
      </w:r>
      <w:r w:rsidRPr="7068A790" w:rsidR="7E46F5F1">
        <w:rPr>
          <w:rFonts w:ascii="Calibri" w:hAnsi="Calibri" w:eastAsia="Calibri" w:cs="Calibri"/>
          <w:color w:val="000000" w:themeColor="text1" w:themeTint="FF" w:themeShade="FF"/>
        </w:rPr>
        <w:t>why the user is disabling to take into consideration for further updates.</w:t>
      </w:r>
    </w:p>
    <w:p w:rsidRPr="002C23D4" w:rsidR="002C23D4" w:rsidP="00920C86" w:rsidRDefault="11444F24" w14:paraId="5F995D27" w14:textId="77777777">
      <w:pPr>
        <w:pStyle w:val="ListParagraph"/>
        <w:numPr>
          <w:ilvl w:val="0"/>
          <w:numId w:val="1"/>
        </w:numPr>
        <w:shd w:val="clear" w:color="auto" w:fill="FFFFFF" w:themeFill="background1"/>
        <w:spacing w:after="0"/>
        <w:textAlignment w:val="baseline"/>
        <w:rPr>
          <w:rFonts w:ascii="Calibri" w:hAnsi="Calibri" w:cs="Calibri"/>
          <w:color w:val="232342"/>
        </w:rPr>
      </w:pPr>
      <w:r w:rsidRPr="007C13AE">
        <w:rPr>
          <w:rFonts w:ascii="Calibri" w:hAnsi="Calibri" w:eastAsia="Calibri" w:cs="Calibri"/>
          <w:color w:val="000000" w:themeColor="text1"/>
        </w:rPr>
        <w:t>Newly provisioned accounts will have Redwood on by default</w:t>
      </w:r>
      <w:r w:rsidRPr="007C13AE" w:rsidR="004631ED">
        <w:rPr>
          <w:rFonts w:ascii="Calibri" w:hAnsi="Calibri" w:eastAsia="Calibri" w:cs="Calibri"/>
          <w:color w:val="000000" w:themeColor="text1"/>
        </w:rPr>
        <w:t xml:space="preserve">. However, users </w:t>
      </w:r>
      <w:r w:rsidRPr="007C13AE" w:rsidR="001C1A4C">
        <w:rPr>
          <w:rFonts w:ascii="Calibri" w:hAnsi="Calibri" w:eastAsia="Calibri" w:cs="Calibri"/>
          <w:color w:val="000000" w:themeColor="text1"/>
        </w:rPr>
        <w:t>will s</w:t>
      </w:r>
      <w:r w:rsidRPr="007C13AE">
        <w:rPr>
          <w:rFonts w:ascii="Calibri" w:hAnsi="Calibri" w:eastAsia="Calibri" w:cs="Calibri"/>
          <w:color w:val="000000" w:themeColor="text1"/>
        </w:rPr>
        <w:t>till</w:t>
      </w:r>
      <w:r w:rsidRPr="007C13AE" w:rsidR="001C1A4C">
        <w:rPr>
          <w:rFonts w:ascii="Calibri" w:hAnsi="Calibri" w:eastAsia="Calibri" w:cs="Calibri"/>
          <w:color w:val="000000" w:themeColor="text1"/>
        </w:rPr>
        <w:t xml:space="preserve"> be able to disable the Redwood Experience.</w:t>
      </w:r>
    </w:p>
    <w:p w:rsidRPr="002C23D4" w:rsidR="002C23D4" w:rsidP="002C23D4" w:rsidRDefault="002C23D4" w14:paraId="6E5739E2" w14:textId="77777777">
      <w:pPr>
        <w:pStyle w:val="ListParagraph"/>
        <w:shd w:val="clear" w:color="auto" w:fill="FFFFFF" w:themeFill="background1"/>
        <w:spacing w:after="0"/>
        <w:textAlignment w:val="baseline"/>
        <w:rPr>
          <w:rFonts w:ascii="Calibri" w:hAnsi="Calibri" w:cs="Calibri"/>
          <w:color w:val="232342"/>
        </w:rPr>
      </w:pPr>
    </w:p>
    <w:p w:rsidRPr="00107227" w:rsidR="002C23D4" w:rsidP="002C23D4" w:rsidRDefault="002C23D4" w14:paraId="30260ACE" w14:textId="5543AE86">
      <w:pPr>
        <w:pStyle w:val="paragraph"/>
        <w:shd w:val="clear" w:color="auto" w:fill="FFFFFF" w:themeFill="background1"/>
        <w:spacing w:before="0" w:beforeAutospacing="0" w:after="0" w:afterAutospacing="0"/>
        <w:textAlignment w:val="baseline"/>
        <w:rPr>
          <w:rStyle w:val="eop"/>
          <w:rFonts w:ascii="Calibri" w:hAnsi="Calibri" w:cs="Calibri"/>
          <w:i/>
          <w:iCs/>
          <w:color w:val="232342"/>
          <w:sz w:val="22"/>
          <w:szCs w:val="22"/>
        </w:rPr>
      </w:pPr>
      <w:r>
        <w:rPr>
          <w:rStyle w:val="normaltextrun"/>
          <w:rFonts w:ascii="Calibri" w:hAnsi="Calibri" w:cs="Calibri"/>
          <w:b/>
          <w:bCs/>
          <w:i/>
          <w:iCs/>
          <w:color w:val="232342"/>
          <w:sz w:val="22"/>
          <w:szCs w:val="22"/>
        </w:rPr>
        <w:t>Updates to AI Preferences</w:t>
      </w:r>
      <w:r w:rsidRPr="040DB960">
        <w:rPr>
          <w:rStyle w:val="normaltextrun"/>
          <w:rFonts w:ascii="Calibri" w:hAnsi="Calibri" w:cs="Calibri"/>
          <w:b/>
          <w:bCs/>
          <w:i/>
          <w:iCs/>
          <w:color w:val="232342"/>
          <w:sz w:val="22"/>
          <w:szCs w:val="22"/>
        </w:rPr>
        <w:t>:</w:t>
      </w:r>
      <w:r w:rsidRPr="040DB960">
        <w:rPr>
          <w:rStyle w:val="eop"/>
          <w:rFonts w:ascii="Calibri" w:hAnsi="Calibri" w:cs="Calibri"/>
          <w:i/>
          <w:iCs/>
          <w:color w:val="232342"/>
          <w:sz w:val="22"/>
          <w:szCs w:val="22"/>
        </w:rPr>
        <w:t> </w:t>
      </w:r>
    </w:p>
    <w:p w:rsidRPr="00AF5AE0" w:rsidR="00B04BAA" w:rsidP="00AF5AE0" w:rsidRDefault="00B04BAA" w14:paraId="4615A735" w14:textId="3E53F6A3">
      <w:pPr>
        <w:pStyle w:val="ListParagraph"/>
        <w:numPr>
          <w:ilvl w:val="0"/>
          <w:numId w:val="1"/>
        </w:numPr>
        <w:shd w:val="clear" w:color="auto" w:fill="FFFFFF" w:themeFill="background1"/>
        <w:spacing w:after="0"/>
        <w:textAlignment w:val="baseline"/>
      </w:pPr>
      <w:r w:rsidRPr="00FE1473">
        <w:t>The AI Preferences page enables users with the Administrator role to manage settings for Text Enhance, Prompt Studio, and SuiteScript.</w:t>
      </w:r>
    </w:p>
    <w:p w:rsidRPr="00B04BAA" w:rsidR="007C13AE" w:rsidP="00B04BAA" w:rsidRDefault="00B04BAA" w14:paraId="77962FAD" w14:textId="401B9B15">
      <w:pPr>
        <w:pStyle w:val="ListParagraph"/>
        <w:numPr>
          <w:ilvl w:val="0"/>
          <w:numId w:val="27"/>
        </w:numPr>
        <w:shd w:val="clear" w:color="auto" w:fill="FFFFFF" w:themeFill="background1"/>
        <w:spacing w:before="100" w:beforeAutospacing="1" w:after="100" w:afterAutospacing="1" w:line="293" w:lineRule="atLeast"/>
        <w:rPr>
          <w:rStyle w:val="normaltextrun"/>
          <w:rFonts w:eastAsia="Times New Roman" w:cstheme="minorHAnsi"/>
          <w:color w:val="232342"/>
        </w:rPr>
      </w:pPr>
      <w:r w:rsidRPr="00FE1473">
        <w:t xml:space="preserve">The Text Enhance Preferences page was removed. You can now manage Text Enhance preferences at Setup &gt; Company &gt; AI &gt; AI Preferences. </w:t>
      </w:r>
      <w:r>
        <w:t>The Specialized User CRM role is a standard role with predefined permissions which enables you to manage sales, CPQ, marketing, support, and other CRM activities.  In NetSuite use this role to work with Campaigns, Opportunities, Quotes, Sales Orders, Cases, and other customer-related records and CPQ functionality. This role can be customized to remove permissions or grant reduced access.</w:t>
      </w:r>
    </w:p>
    <w:p w:rsidR="008D1045" w:rsidP="009A2A12" w:rsidRDefault="003D05B9" w14:paraId="3375B4A0" w14:textId="66336DAF">
      <w:pPr>
        <w:pStyle w:val="paragraph"/>
        <w:shd w:val="clear" w:color="auto" w:fill="FFFFFF"/>
        <w:spacing w:before="0" w:beforeAutospacing="0" w:after="0" w:afterAutospacing="0"/>
        <w:textAlignment w:val="baseline"/>
        <w:rPr>
          <w:rStyle w:val="normaltextrun"/>
          <w:rFonts w:asciiTheme="minorHAnsi" w:hAnsiTheme="minorHAnsi" w:cstheme="minorHAnsi"/>
          <w:b/>
          <w:i/>
          <w:color w:val="232342"/>
          <w:sz w:val="22"/>
          <w:szCs w:val="22"/>
        </w:rPr>
      </w:pPr>
      <w:r>
        <w:rPr>
          <w:rStyle w:val="normaltextrun"/>
          <w:rFonts w:asciiTheme="minorHAnsi" w:hAnsiTheme="minorHAnsi" w:cstheme="minorHAnsi"/>
          <w:b/>
          <w:i/>
          <w:color w:val="232342"/>
          <w:sz w:val="22"/>
          <w:szCs w:val="22"/>
        </w:rPr>
        <w:t>Text Enhancement Updates</w:t>
      </w:r>
      <w:r w:rsidR="00672990">
        <w:rPr>
          <w:rStyle w:val="normaltextrun"/>
          <w:rFonts w:asciiTheme="minorHAnsi" w:hAnsiTheme="minorHAnsi" w:cstheme="minorHAnsi"/>
          <w:b/>
          <w:i/>
          <w:color w:val="232342"/>
          <w:sz w:val="22"/>
          <w:szCs w:val="22"/>
        </w:rPr>
        <w:t>:</w:t>
      </w:r>
    </w:p>
    <w:p w:rsidRPr="00BC03C2" w:rsidR="00983CE8" w:rsidP="00983CE8" w:rsidRDefault="00983CE8" w14:paraId="3D03198E" w14:textId="77777777">
      <w:pPr>
        <w:pStyle w:val="ListParagraph"/>
        <w:numPr>
          <w:ilvl w:val="0"/>
          <w:numId w:val="29"/>
        </w:numPr>
        <w:shd w:val="clear" w:color="auto" w:fill="FFFFFF" w:themeFill="background1"/>
        <w:spacing w:after="0"/>
        <w:textAlignment w:val="baseline"/>
        <w:rPr>
          <w:rFonts w:ascii="Calibri" w:hAnsi="Calibri" w:cs="Calibri"/>
          <w:color w:val="232342"/>
        </w:rPr>
      </w:pPr>
      <w:r w:rsidRPr="00BC03C2">
        <w:rPr>
          <w:rFonts w:ascii="Calibri" w:hAnsi="Calibri" w:cs="Calibri"/>
          <w:color w:val="232342"/>
        </w:rPr>
        <w:t xml:space="preserve">Prompt Studio is a tool for managing generative artificial intelligence (AI) prompts and Text Enhance actions in NetSuite. Generative AI prompts are the instructions given to a large language model (LLM) to generate text. </w:t>
      </w:r>
    </w:p>
    <w:p w:rsidRPr="00BC03C2" w:rsidR="0064142B" w:rsidP="00983CE8" w:rsidRDefault="005C2B3D" w14:paraId="618814FB" w14:textId="60D23D8B">
      <w:pPr>
        <w:pStyle w:val="ListParagraph"/>
        <w:numPr>
          <w:ilvl w:val="0"/>
          <w:numId w:val="29"/>
        </w:numPr>
        <w:shd w:val="clear" w:color="auto" w:fill="FFFFFF" w:themeFill="background1"/>
        <w:spacing w:after="0"/>
        <w:textAlignment w:val="baseline"/>
        <w:rPr>
          <w:rFonts w:ascii="Calibri" w:hAnsi="Calibri" w:cs="Calibri"/>
          <w:color w:val="232342"/>
        </w:rPr>
      </w:pPr>
      <w:r w:rsidRPr="7068A790" w:rsidR="005C2B3D">
        <w:rPr>
          <w:rFonts w:ascii="Calibri" w:hAnsi="Calibri" w:cs="Calibri"/>
          <w:color w:val="232342"/>
        </w:rPr>
        <w:t xml:space="preserve">Partial Text Enhance: </w:t>
      </w:r>
      <w:r w:rsidRPr="7068A790" w:rsidR="007B45B7">
        <w:rPr>
          <w:rFonts w:ascii="Calibri" w:hAnsi="Calibri" w:cs="Calibri"/>
          <w:color w:val="232342"/>
        </w:rPr>
        <w:t>The user</w:t>
      </w:r>
      <w:r w:rsidRPr="7068A790" w:rsidR="005C2B3D">
        <w:rPr>
          <w:rFonts w:ascii="Calibri" w:hAnsi="Calibri" w:cs="Calibri"/>
          <w:color w:val="232342"/>
        </w:rPr>
        <w:t xml:space="preserve"> can apply supported Text Enhance actions to content select</w:t>
      </w:r>
      <w:r w:rsidRPr="7068A790" w:rsidR="007B45B7">
        <w:rPr>
          <w:rFonts w:ascii="Calibri" w:hAnsi="Calibri" w:cs="Calibri"/>
          <w:color w:val="232342"/>
        </w:rPr>
        <w:t>ed</w:t>
      </w:r>
      <w:r w:rsidRPr="7068A790" w:rsidR="005C2B3D">
        <w:rPr>
          <w:rFonts w:ascii="Calibri" w:hAnsi="Calibri" w:cs="Calibri"/>
          <w:color w:val="232342"/>
        </w:rPr>
        <w:t xml:space="preserve"> in a text area field, a long text field, or a rich text field. For example, if </w:t>
      </w:r>
      <w:r w:rsidRPr="7068A790" w:rsidR="009436BC">
        <w:rPr>
          <w:rFonts w:ascii="Calibri" w:hAnsi="Calibri" w:cs="Calibri"/>
          <w:color w:val="232342"/>
        </w:rPr>
        <w:t>the user is</w:t>
      </w:r>
      <w:r w:rsidRPr="7068A790" w:rsidR="005C2B3D">
        <w:rPr>
          <w:rFonts w:ascii="Calibri" w:hAnsi="Calibri" w:cs="Calibri"/>
          <w:color w:val="232342"/>
        </w:rPr>
        <w:t xml:space="preserve"> working on an email message and </w:t>
      </w:r>
      <w:r w:rsidRPr="7068A790" w:rsidR="00E14BE2">
        <w:rPr>
          <w:rFonts w:ascii="Calibri" w:hAnsi="Calibri" w:cs="Calibri"/>
          <w:color w:val="232342"/>
        </w:rPr>
        <w:t xml:space="preserve">they </w:t>
      </w:r>
      <w:r w:rsidRPr="7068A790" w:rsidR="005C2B3D">
        <w:rPr>
          <w:rFonts w:ascii="Calibri" w:hAnsi="Calibri" w:cs="Calibri"/>
          <w:color w:val="232342"/>
        </w:rPr>
        <w:t xml:space="preserve">only want to </w:t>
      </w:r>
      <w:r w:rsidRPr="7068A790" w:rsidR="2823152D">
        <w:rPr>
          <w:rFonts w:ascii="Calibri" w:hAnsi="Calibri" w:cs="Calibri"/>
          <w:color w:val="232342"/>
        </w:rPr>
        <w:t>review</w:t>
      </w:r>
      <w:r w:rsidRPr="7068A790" w:rsidR="005C2B3D">
        <w:rPr>
          <w:rFonts w:ascii="Calibri" w:hAnsi="Calibri" w:cs="Calibri"/>
          <w:color w:val="232342"/>
        </w:rPr>
        <w:t xml:space="preserve"> part of the email message, the part to</w:t>
      </w:r>
      <w:r w:rsidRPr="7068A790" w:rsidR="005C4224">
        <w:rPr>
          <w:rFonts w:ascii="Calibri" w:hAnsi="Calibri" w:cs="Calibri"/>
          <w:color w:val="232342"/>
        </w:rPr>
        <w:t xml:space="preserve"> be</w:t>
      </w:r>
      <w:r w:rsidRPr="7068A790" w:rsidR="005C2B3D">
        <w:rPr>
          <w:rFonts w:ascii="Calibri" w:hAnsi="Calibri" w:cs="Calibri"/>
          <w:color w:val="232342"/>
        </w:rPr>
        <w:t xml:space="preserve"> </w:t>
      </w:r>
      <w:r w:rsidRPr="7068A790" w:rsidR="62C575B5">
        <w:rPr>
          <w:rFonts w:ascii="Calibri" w:hAnsi="Calibri" w:cs="Calibri"/>
          <w:color w:val="232342"/>
        </w:rPr>
        <w:t xml:space="preserve">analyzed </w:t>
      </w:r>
      <w:r w:rsidRPr="7068A790" w:rsidR="005C4224">
        <w:rPr>
          <w:rFonts w:ascii="Calibri" w:hAnsi="Calibri" w:cs="Calibri"/>
          <w:color w:val="232342"/>
        </w:rPr>
        <w:t>can be selected,</w:t>
      </w:r>
      <w:r w:rsidRPr="7068A790" w:rsidR="005C2B3D">
        <w:rPr>
          <w:rFonts w:ascii="Calibri" w:hAnsi="Calibri" w:cs="Calibri"/>
          <w:color w:val="232342"/>
        </w:rPr>
        <w:t xml:space="preserve"> and a menu displays the available actions. </w:t>
      </w:r>
    </w:p>
    <w:p w:rsidR="003D05B9" w:rsidP="00A96AEB" w:rsidRDefault="003D05B9" w14:paraId="1A5C03B6" w14:textId="1B332E6D">
      <w:pPr>
        <w:pStyle w:val="paragraph"/>
        <w:numPr>
          <w:ilvl w:val="0"/>
          <w:numId w:val="29"/>
        </w:numPr>
        <w:shd w:val="clear" w:color="auto" w:fill="FFFFFF"/>
        <w:spacing w:before="0" w:beforeAutospacing="0" w:after="0" w:afterAutospacing="0"/>
        <w:textAlignment w:val="baseline"/>
        <w:rPr>
          <w:rFonts w:asciiTheme="minorHAnsi" w:hAnsiTheme="minorHAnsi" w:cstheme="minorHAnsi"/>
          <w:bCs/>
          <w:iCs/>
          <w:color w:val="232342"/>
          <w:sz w:val="22"/>
          <w:szCs w:val="22"/>
        </w:rPr>
      </w:pPr>
      <w:r w:rsidRPr="00BC03C2">
        <w:rPr>
          <w:rFonts w:asciiTheme="minorHAnsi" w:hAnsiTheme="minorHAnsi" w:cstheme="minorHAnsi"/>
          <w:bCs/>
          <w:iCs/>
          <w:color w:val="232342"/>
          <w:sz w:val="22"/>
          <w:szCs w:val="22"/>
        </w:rPr>
        <w:t xml:space="preserve">Text Enhance now supports custom actions defined through Prompt Studio. In Prompt Studio, </w:t>
      </w:r>
      <w:r w:rsidRPr="00BC03C2">
        <w:rPr>
          <w:rFonts w:asciiTheme="minorHAnsi" w:hAnsiTheme="minorHAnsi" w:cstheme="minorHAnsi"/>
          <w:bCs/>
          <w:iCs/>
          <w:color w:val="232342"/>
          <w:sz w:val="22"/>
          <w:szCs w:val="22"/>
        </w:rPr>
        <w:t>the user</w:t>
      </w:r>
      <w:r w:rsidRPr="00BC03C2">
        <w:rPr>
          <w:rFonts w:asciiTheme="minorHAnsi" w:hAnsiTheme="minorHAnsi" w:cstheme="minorHAnsi"/>
          <w:bCs/>
          <w:iCs/>
          <w:color w:val="232342"/>
          <w:sz w:val="22"/>
          <w:szCs w:val="22"/>
        </w:rPr>
        <w:t xml:space="preserve"> can control which Text Enhance actions are available, which prompt is attached to each one, which context from a page is used, view an audit log, and more. You can override system-defined prompts for Text Enhance actions and add new Text Enhance actions. You can define Text Enhance actions that will be available when a user clicks the Enhance Text button or when a user selects text in a text area field, a long text field, or a rich text field.</w:t>
      </w:r>
      <w:r w:rsidRPr="00BC03C2" w:rsidR="009D7BA0">
        <w:rPr>
          <w:rFonts w:asciiTheme="minorHAnsi" w:hAnsiTheme="minorHAnsi" w:cstheme="minorHAnsi"/>
          <w:bCs/>
          <w:iCs/>
          <w:color w:val="232342"/>
          <w:sz w:val="22"/>
          <w:szCs w:val="22"/>
        </w:rPr>
        <w:t xml:space="preserve"> </w:t>
      </w:r>
    </w:p>
    <w:p w:rsidR="00AF5AE0" w:rsidP="00AF5AE0" w:rsidRDefault="00AF5AE0" w14:paraId="0C2C4FDE" w14:textId="77777777">
      <w:pPr>
        <w:pStyle w:val="paragraph"/>
        <w:shd w:val="clear" w:color="auto" w:fill="FFFFFF"/>
        <w:spacing w:before="0" w:beforeAutospacing="0" w:after="0" w:afterAutospacing="0"/>
        <w:ind w:left="720"/>
        <w:textAlignment w:val="baseline"/>
        <w:rPr>
          <w:rFonts w:asciiTheme="minorHAnsi" w:hAnsiTheme="minorHAnsi" w:cstheme="minorHAnsi"/>
          <w:bCs/>
          <w:iCs/>
          <w:color w:val="232342"/>
          <w:sz w:val="22"/>
          <w:szCs w:val="22"/>
        </w:rPr>
      </w:pPr>
    </w:p>
    <w:p w:rsidR="00AF5AE0" w:rsidP="00AF5AE0" w:rsidRDefault="00AF5AE0" w14:paraId="02CEA685" w14:textId="77777777">
      <w:pPr>
        <w:pStyle w:val="paragraph"/>
        <w:shd w:val="clear" w:color="auto" w:fill="FFFFFF"/>
        <w:spacing w:before="0" w:beforeAutospacing="0" w:after="0" w:afterAutospacing="0"/>
        <w:ind w:left="720"/>
        <w:textAlignment w:val="baseline"/>
        <w:rPr>
          <w:rFonts w:asciiTheme="minorHAnsi" w:hAnsiTheme="minorHAnsi" w:cstheme="minorHAnsi"/>
          <w:bCs/>
          <w:iCs/>
          <w:color w:val="232342"/>
          <w:sz w:val="22"/>
          <w:szCs w:val="22"/>
        </w:rPr>
      </w:pPr>
    </w:p>
    <w:p w:rsidR="00AF5AE0" w:rsidP="00AF5AE0" w:rsidRDefault="00AF5AE0" w14:paraId="69B4D335" w14:textId="77777777">
      <w:pPr>
        <w:pStyle w:val="paragraph"/>
        <w:shd w:val="clear" w:color="auto" w:fill="FFFFFF"/>
        <w:spacing w:before="0" w:beforeAutospacing="0" w:after="0" w:afterAutospacing="0"/>
        <w:ind w:left="720"/>
        <w:textAlignment w:val="baseline"/>
        <w:rPr>
          <w:rFonts w:asciiTheme="minorHAnsi" w:hAnsiTheme="minorHAnsi" w:cstheme="minorHAnsi"/>
          <w:bCs/>
          <w:iCs/>
          <w:color w:val="232342"/>
          <w:sz w:val="22"/>
          <w:szCs w:val="22"/>
        </w:rPr>
      </w:pPr>
    </w:p>
    <w:p w:rsidRPr="00BC03C2" w:rsidR="00AF5AE0" w:rsidP="00AF5AE0" w:rsidRDefault="00AF5AE0" w14:paraId="7649B451" w14:textId="77777777">
      <w:pPr>
        <w:pStyle w:val="paragraph"/>
        <w:shd w:val="clear" w:color="auto" w:fill="FFFFFF"/>
        <w:spacing w:before="0" w:beforeAutospacing="0" w:after="0" w:afterAutospacing="0"/>
        <w:ind w:left="720"/>
        <w:textAlignment w:val="baseline"/>
        <w:rPr>
          <w:rFonts w:asciiTheme="minorHAnsi" w:hAnsiTheme="minorHAnsi" w:cstheme="minorHAnsi"/>
          <w:bCs/>
          <w:iCs/>
          <w:color w:val="232342"/>
          <w:sz w:val="22"/>
          <w:szCs w:val="22"/>
        </w:rPr>
      </w:pPr>
    </w:p>
    <w:p w:rsidRPr="003D05B9" w:rsidR="003D05B9" w:rsidP="00FE1473" w:rsidRDefault="003D05B9" w14:paraId="62622034" w14:textId="77777777">
      <w:pPr>
        <w:pStyle w:val="paragraph"/>
        <w:shd w:val="clear" w:color="auto" w:fill="FFFFFF"/>
        <w:spacing w:before="0" w:beforeAutospacing="0" w:after="0" w:afterAutospacing="0"/>
        <w:ind w:left="720"/>
        <w:textAlignment w:val="baseline"/>
        <w:rPr>
          <w:rStyle w:val="normaltextrun"/>
          <w:rFonts w:asciiTheme="minorHAnsi" w:hAnsiTheme="minorHAnsi" w:cstheme="minorHAnsi"/>
          <w:bCs/>
          <w:iCs/>
          <w:color w:val="232342"/>
          <w:sz w:val="22"/>
          <w:szCs w:val="22"/>
        </w:rPr>
      </w:pPr>
    </w:p>
    <w:p w:rsidRPr="00AF5AE0" w:rsidR="00EA214D" w:rsidP="009A2A12" w:rsidRDefault="00B7359F" w14:paraId="4D786E9B" w14:textId="1EDE4EB4">
      <w:pPr>
        <w:pStyle w:val="paragraph"/>
        <w:shd w:val="clear" w:color="auto" w:fill="FFFFFF"/>
        <w:spacing w:before="0" w:beforeAutospacing="0" w:after="0" w:afterAutospacing="0"/>
        <w:textAlignment w:val="baseline"/>
        <w:rPr>
          <w:rStyle w:val="normaltextrun"/>
          <w:rFonts w:asciiTheme="minorHAnsi" w:hAnsiTheme="minorHAnsi" w:cstheme="minorHAnsi"/>
          <w:b/>
          <w:i/>
          <w:color w:val="232342"/>
          <w:sz w:val="22"/>
          <w:szCs w:val="22"/>
        </w:rPr>
      </w:pPr>
      <w:r w:rsidRPr="00085CF9">
        <w:rPr>
          <w:rStyle w:val="normaltextrun"/>
          <w:rFonts w:asciiTheme="minorHAnsi" w:hAnsiTheme="minorHAnsi" w:cstheme="minorHAnsi"/>
          <w:b/>
          <w:i/>
          <w:color w:val="232342"/>
          <w:sz w:val="22"/>
          <w:szCs w:val="22"/>
        </w:rPr>
        <w:lastRenderedPageBreak/>
        <w:t>Outbound Single Sign-on (SuiteSignOn</w:t>
      </w:r>
      <w:r w:rsidRPr="00085CF9" w:rsidR="00EA214D">
        <w:rPr>
          <w:rStyle w:val="normaltextrun"/>
          <w:rFonts w:asciiTheme="minorHAnsi" w:hAnsiTheme="minorHAnsi" w:cstheme="minorHAnsi"/>
          <w:b/>
          <w:i/>
          <w:color w:val="232342"/>
          <w:sz w:val="22"/>
          <w:szCs w:val="22"/>
        </w:rPr>
        <w:t xml:space="preserve">) </w:t>
      </w:r>
      <w:r w:rsidRPr="00085CF9" w:rsidR="00F0735F">
        <w:rPr>
          <w:rStyle w:val="normaltextrun"/>
          <w:rFonts w:asciiTheme="minorHAnsi" w:hAnsiTheme="minorHAnsi" w:cstheme="minorHAnsi"/>
          <w:b/>
          <w:bCs/>
          <w:i/>
          <w:iCs/>
          <w:color w:val="232342"/>
          <w:sz w:val="22"/>
          <w:szCs w:val="22"/>
        </w:rPr>
        <w:t>e</w:t>
      </w:r>
      <w:r w:rsidRPr="00085CF9" w:rsidR="00EA214D">
        <w:rPr>
          <w:rStyle w:val="normaltextrun"/>
          <w:rFonts w:asciiTheme="minorHAnsi" w:hAnsiTheme="minorHAnsi" w:cstheme="minorHAnsi"/>
          <w:b/>
          <w:bCs/>
          <w:i/>
          <w:iCs/>
          <w:color w:val="232342"/>
          <w:sz w:val="22"/>
          <w:szCs w:val="22"/>
        </w:rPr>
        <w:t>nd</w:t>
      </w:r>
      <w:r w:rsidRPr="00085CF9" w:rsidR="00EA214D">
        <w:rPr>
          <w:rStyle w:val="normaltextrun"/>
          <w:rFonts w:asciiTheme="minorHAnsi" w:hAnsiTheme="minorHAnsi" w:cstheme="minorHAnsi"/>
          <w:b/>
          <w:i/>
          <w:color w:val="232342"/>
          <w:sz w:val="22"/>
          <w:szCs w:val="22"/>
        </w:rPr>
        <w:t xml:space="preserve"> of support targeted for NetSuite 2025.1</w:t>
      </w:r>
    </w:p>
    <w:p w:rsidRPr="00BC03C2" w:rsidR="00B63391" w:rsidP="00B63391" w:rsidRDefault="002A6AEF" w14:paraId="7303B605" w14:textId="5A039BCB">
      <w:pPr>
        <w:pStyle w:val="paragraph"/>
        <w:numPr>
          <w:ilvl w:val="0"/>
          <w:numId w:val="26"/>
        </w:numPr>
        <w:shd w:val="clear" w:color="auto" w:fill="FFFFFF"/>
        <w:spacing w:before="0" w:beforeAutospacing="0" w:after="0" w:afterAutospacing="0"/>
        <w:textAlignment w:val="baseline"/>
        <w:rPr>
          <w:rFonts w:asciiTheme="minorHAnsi" w:hAnsiTheme="minorHAnsi" w:cstheme="minorHAnsi"/>
          <w:sz w:val="22"/>
          <w:szCs w:val="22"/>
        </w:rPr>
      </w:pPr>
      <w:r w:rsidRPr="00BC03C2">
        <w:rPr>
          <w:rFonts w:asciiTheme="minorHAnsi" w:hAnsiTheme="minorHAnsi" w:cstheme="minorHAnsi"/>
          <w:sz w:val="22"/>
          <w:szCs w:val="22"/>
        </w:rPr>
        <w:t xml:space="preserve">As of NetSuite 2024.1, support for the Outbound Single Sign-on (SuiteSignOn) feature ended in nonproduction accounts, such as </w:t>
      </w:r>
      <w:r w:rsidRPr="00BC03C2" w:rsidR="00085CF9">
        <w:rPr>
          <w:rFonts w:asciiTheme="minorHAnsi" w:hAnsiTheme="minorHAnsi" w:cstheme="minorHAnsi"/>
          <w:sz w:val="22"/>
          <w:szCs w:val="22"/>
        </w:rPr>
        <w:t>S</w:t>
      </w:r>
      <w:r w:rsidRPr="00BC03C2">
        <w:rPr>
          <w:rFonts w:asciiTheme="minorHAnsi" w:hAnsiTheme="minorHAnsi" w:cstheme="minorHAnsi"/>
          <w:sz w:val="22"/>
          <w:szCs w:val="22"/>
        </w:rPr>
        <w:t xml:space="preserve">andbox accounts. </w:t>
      </w:r>
    </w:p>
    <w:p w:rsidRPr="00BC03C2" w:rsidR="00B63391" w:rsidP="00B63391" w:rsidRDefault="002D1722" w14:paraId="388DC694" w14:textId="0DFBD069">
      <w:pPr>
        <w:pStyle w:val="paragraph"/>
        <w:numPr>
          <w:ilvl w:val="0"/>
          <w:numId w:val="26"/>
        </w:numPr>
        <w:shd w:val="clear" w:color="auto" w:fill="FFFFFF"/>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With</w:t>
      </w:r>
      <w:r w:rsidRPr="00BC03C2" w:rsidR="002A6AEF">
        <w:rPr>
          <w:rFonts w:asciiTheme="minorHAnsi" w:hAnsiTheme="minorHAnsi" w:cstheme="minorHAnsi"/>
          <w:sz w:val="22"/>
          <w:szCs w:val="22"/>
        </w:rPr>
        <w:t xml:space="preserve"> NetSuite 2025.1, this feature will no longer be supported in </w:t>
      </w:r>
      <w:r w:rsidRPr="00BC03C2" w:rsidR="00085CF9">
        <w:rPr>
          <w:rFonts w:asciiTheme="minorHAnsi" w:hAnsiTheme="minorHAnsi" w:cstheme="minorHAnsi"/>
          <w:sz w:val="22"/>
          <w:szCs w:val="22"/>
        </w:rPr>
        <w:t>P</w:t>
      </w:r>
      <w:r w:rsidRPr="00BC03C2" w:rsidR="002A6AEF">
        <w:rPr>
          <w:rFonts w:asciiTheme="minorHAnsi" w:hAnsiTheme="minorHAnsi" w:cstheme="minorHAnsi"/>
          <w:sz w:val="22"/>
          <w:szCs w:val="22"/>
        </w:rPr>
        <w:t>roduction accounts.</w:t>
      </w:r>
    </w:p>
    <w:p w:rsidR="002D1722" w:rsidP="7068A790" w:rsidRDefault="00FB0E6F" w14:paraId="0FF0928F" w14:textId="444294B7">
      <w:pPr>
        <w:pStyle w:val="paragraph"/>
        <w:numPr>
          <w:ilvl w:val="0"/>
          <w:numId w:val="26"/>
        </w:numPr>
        <w:shd w:val="clear" w:color="auto" w:fill="FFFFFF" w:themeFill="background1"/>
        <w:spacing w:before="0" w:beforeAutospacing="off" w:after="0" w:afterAutospacing="off"/>
        <w:textAlignment w:val="baseline"/>
        <w:rPr>
          <w:rFonts w:ascii="Calibri" w:hAnsi="Calibri" w:cs="Arial" w:asciiTheme="minorAscii" w:hAnsiTheme="minorAscii" w:cstheme="minorBidi"/>
          <w:sz w:val="22"/>
          <w:szCs w:val="22"/>
        </w:rPr>
      </w:pPr>
      <w:r w:rsidRPr="7068A790" w:rsidR="00FB0E6F">
        <w:rPr>
          <w:rFonts w:ascii="Calibri" w:hAnsi="Calibri" w:cs="Arial" w:asciiTheme="minorAscii" w:hAnsiTheme="minorAscii" w:cstheme="minorBidi"/>
          <w:sz w:val="22"/>
          <w:szCs w:val="22"/>
        </w:rPr>
        <w:t>T</w:t>
      </w:r>
      <w:r w:rsidRPr="7068A790" w:rsidR="00E14105">
        <w:rPr>
          <w:rFonts w:ascii="Calibri" w:hAnsi="Calibri" w:cs="Arial" w:asciiTheme="minorAscii" w:hAnsiTheme="minorAscii" w:cstheme="minorBidi"/>
          <w:sz w:val="22"/>
          <w:szCs w:val="22"/>
        </w:rPr>
        <w:t xml:space="preserve">o keep your integrations working, you must replace them with new integrations using </w:t>
      </w:r>
      <w:r w:rsidRPr="7068A790" w:rsidR="00E14105">
        <w:rPr>
          <w:rFonts w:ascii="Calibri" w:hAnsi="Calibri" w:cs="Arial" w:asciiTheme="minorAscii" w:hAnsiTheme="minorAscii" w:cstheme="minorBidi"/>
          <w:sz w:val="22"/>
          <w:szCs w:val="22"/>
        </w:rPr>
        <w:t>the NetSuite</w:t>
      </w:r>
      <w:r w:rsidRPr="7068A790" w:rsidR="00E14105">
        <w:rPr>
          <w:rFonts w:ascii="Calibri" w:hAnsi="Calibri" w:cs="Arial" w:asciiTheme="minorAscii" w:hAnsiTheme="minorAscii" w:cstheme="minorBidi"/>
          <w:sz w:val="22"/>
          <w:szCs w:val="22"/>
        </w:rPr>
        <w:t xml:space="preserve"> as OIDC Provider feature. This feature is more secure, modern, and reliable authentication method. </w:t>
      </w:r>
    </w:p>
    <w:p w:rsidRPr="00AF5AE0" w:rsidR="00A8573A" w:rsidP="00A8573A" w:rsidRDefault="00A8573A" w14:paraId="31CDC11F" w14:textId="77777777">
      <w:pPr>
        <w:pStyle w:val="paragraph"/>
        <w:shd w:val="clear" w:color="auto" w:fill="FFFFFF" w:themeFill="background1"/>
        <w:spacing w:before="0" w:beforeAutospacing="0" w:after="0" w:afterAutospacing="0"/>
        <w:ind w:left="720"/>
        <w:textAlignment w:val="baseline"/>
        <w:rPr>
          <w:rFonts w:asciiTheme="minorHAnsi" w:hAnsiTheme="minorHAnsi" w:cstheme="minorBidi"/>
          <w:sz w:val="22"/>
          <w:szCs w:val="22"/>
        </w:rPr>
      </w:pPr>
    </w:p>
    <w:p w:rsidRPr="00AF5AE0" w:rsidR="00A8573A" w:rsidP="00A8573A" w:rsidRDefault="00527FC4" w14:paraId="37DCF52F" w14:textId="063F7CC0">
      <w:pPr>
        <w:pStyle w:val="paragraph"/>
        <w:shd w:val="clear" w:color="auto" w:fill="FFFFFF"/>
        <w:spacing w:before="0" w:beforeAutospacing="0" w:after="0" w:afterAutospacing="0"/>
        <w:textAlignment w:val="baseline"/>
        <w:rPr>
          <w:rStyle w:val="normaltextrun"/>
          <w:rFonts w:asciiTheme="minorHAnsi" w:hAnsiTheme="minorHAnsi" w:cstheme="minorHAnsi"/>
          <w:b/>
          <w:i/>
          <w:color w:val="232342"/>
          <w:sz w:val="22"/>
          <w:szCs w:val="22"/>
        </w:rPr>
      </w:pPr>
      <w:r>
        <w:rPr>
          <w:rStyle w:val="normaltextrun"/>
          <w:rFonts w:asciiTheme="minorHAnsi" w:hAnsiTheme="minorHAnsi" w:cstheme="minorHAnsi"/>
          <w:b/>
          <w:i/>
          <w:color w:val="232342"/>
          <w:sz w:val="22"/>
          <w:szCs w:val="22"/>
        </w:rPr>
        <w:t>New Product Recommendation</w:t>
      </w:r>
      <w:r w:rsidR="003E6E4F">
        <w:rPr>
          <w:rStyle w:val="normaltextrun"/>
          <w:rFonts w:asciiTheme="minorHAnsi" w:hAnsiTheme="minorHAnsi" w:cstheme="minorHAnsi"/>
          <w:b/>
          <w:i/>
          <w:color w:val="232342"/>
          <w:sz w:val="22"/>
          <w:szCs w:val="22"/>
        </w:rPr>
        <w:t xml:space="preserve"> Messages:</w:t>
      </w:r>
    </w:p>
    <w:p w:rsidR="00003ED0" w:rsidP="00A8573A" w:rsidRDefault="00F270A6" w14:paraId="4C1BAFFF" w14:textId="77777777">
      <w:pPr>
        <w:pStyle w:val="paragraph"/>
        <w:numPr>
          <w:ilvl w:val="0"/>
          <w:numId w:val="26"/>
        </w:numPr>
        <w:shd w:val="clear" w:color="auto" w:fill="FFFFFF"/>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R</w:t>
      </w:r>
      <w:r w:rsidRPr="00F270A6">
        <w:rPr>
          <w:rFonts w:asciiTheme="minorHAnsi" w:hAnsiTheme="minorHAnsi" w:cstheme="minorHAnsi"/>
          <w:sz w:val="22"/>
          <w:szCs w:val="22"/>
        </w:rPr>
        <w:t>ecommendation messages for different NetSuite features</w:t>
      </w:r>
      <w:r>
        <w:rPr>
          <w:rFonts w:asciiTheme="minorHAnsi" w:hAnsiTheme="minorHAnsi" w:cstheme="minorHAnsi"/>
          <w:sz w:val="22"/>
          <w:szCs w:val="22"/>
        </w:rPr>
        <w:t xml:space="preserve"> can be seen</w:t>
      </w:r>
      <w:r w:rsidR="00003ED0">
        <w:rPr>
          <w:rFonts w:asciiTheme="minorHAnsi" w:hAnsiTheme="minorHAnsi" w:cstheme="minorHAnsi"/>
          <w:sz w:val="22"/>
          <w:szCs w:val="22"/>
        </w:rPr>
        <w:t xml:space="preserve"> in NetSuite</w:t>
      </w:r>
      <w:r w:rsidRPr="00F270A6">
        <w:rPr>
          <w:rFonts w:asciiTheme="minorHAnsi" w:hAnsiTheme="minorHAnsi" w:cstheme="minorHAnsi"/>
          <w:sz w:val="22"/>
          <w:szCs w:val="22"/>
        </w:rPr>
        <w:t xml:space="preserve">. These recommendations are displayed at the top of the page. </w:t>
      </w:r>
    </w:p>
    <w:p w:rsidR="0002596C" w:rsidP="00A8573A" w:rsidRDefault="00F270A6" w14:paraId="006E7260" w14:textId="77777777">
      <w:pPr>
        <w:pStyle w:val="paragraph"/>
        <w:numPr>
          <w:ilvl w:val="0"/>
          <w:numId w:val="26"/>
        </w:numPr>
        <w:shd w:val="clear" w:color="auto" w:fill="FFFFFF"/>
        <w:spacing w:before="0" w:beforeAutospacing="0" w:after="0" w:afterAutospacing="0"/>
        <w:textAlignment w:val="baseline"/>
        <w:rPr>
          <w:rFonts w:asciiTheme="minorHAnsi" w:hAnsiTheme="minorHAnsi" w:cstheme="minorHAnsi"/>
          <w:sz w:val="22"/>
          <w:szCs w:val="22"/>
        </w:rPr>
      </w:pPr>
      <w:r w:rsidRPr="00F270A6">
        <w:rPr>
          <w:rFonts w:asciiTheme="minorHAnsi" w:hAnsiTheme="minorHAnsi" w:cstheme="minorHAnsi"/>
          <w:sz w:val="22"/>
          <w:szCs w:val="22"/>
        </w:rPr>
        <w:t>By default, recommendation messages are enabled</w:t>
      </w:r>
      <w:r w:rsidR="00003ED0">
        <w:rPr>
          <w:rFonts w:asciiTheme="minorHAnsi" w:hAnsiTheme="minorHAnsi" w:cstheme="minorHAnsi"/>
          <w:sz w:val="22"/>
          <w:szCs w:val="22"/>
        </w:rPr>
        <w:t>, but the</w:t>
      </w:r>
      <w:r w:rsidR="004A0DDB">
        <w:rPr>
          <w:rFonts w:asciiTheme="minorHAnsi" w:hAnsiTheme="minorHAnsi" w:cstheme="minorHAnsi"/>
          <w:sz w:val="22"/>
          <w:szCs w:val="22"/>
        </w:rPr>
        <w:t xml:space="preserve"> user</w:t>
      </w:r>
      <w:r w:rsidRPr="00F270A6">
        <w:rPr>
          <w:rFonts w:asciiTheme="minorHAnsi" w:hAnsiTheme="minorHAnsi" w:cstheme="minorHAnsi"/>
          <w:sz w:val="22"/>
          <w:szCs w:val="22"/>
        </w:rPr>
        <w:t xml:space="preserve"> can disable</w:t>
      </w:r>
      <w:r w:rsidR="004A0DDB">
        <w:rPr>
          <w:rFonts w:asciiTheme="minorHAnsi" w:hAnsiTheme="minorHAnsi" w:cstheme="minorHAnsi"/>
          <w:sz w:val="22"/>
          <w:szCs w:val="22"/>
        </w:rPr>
        <w:t xml:space="preserve"> the messages</w:t>
      </w:r>
      <w:r w:rsidRPr="00F270A6">
        <w:rPr>
          <w:rFonts w:asciiTheme="minorHAnsi" w:hAnsiTheme="minorHAnsi" w:cstheme="minorHAnsi"/>
          <w:sz w:val="22"/>
          <w:szCs w:val="22"/>
        </w:rPr>
        <w:t xml:space="preserve"> by checking the </w:t>
      </w:r>
      <w:r w:rsidR="004A0DDB">
        <w:rPr>
          <w:rFonts w:asciiTheme="minorHAnsi" w:hAnsiTheme="minorHAnsi" w:cstheme="minorHAnsi"/>
          <w:sz w:val="22"/>
          <w:szCs w:val="22"/>
        </w:rPr>
        <w:t>“</w:t>
      </w:r>
      <w:r w:rsidRPr="00F270A6">
        <w:rPr>
          <w:rFonts w:asciiTheme="minorHAnsi" w:hAnsiTheme="minorHAnsi" w:cstheme="minorHAnsi"/>
          <w:sz w:val="22"/>
          <w:szCs w:val="22"/>
        </w:rPr>
        <w:t>Don't show again</w:t>
      </w:r>
      <w:r w:rsidR="004A0DDB">
        <w:rPr>
          <w:rFonts w:asciiTheme="minorHAnsi" w:hAnsiTheme="minorHAnsi" w:cstheme="minorHAnsi"/>
          <w:sz w:val="22"/>
          <w:szCs w:val="22"/>
        </w:rPr>
        <w:t>”</w:t>
      </w:r>
      <w:r w:rsidRPr="00F270A6">
        <w:rPr>
          <w:rFonts w:asciiTheme="minorHAnsi" w:hAnsiTheme="minorHAnsi" w:cstheme="minorHAnsi"/>
          <w:sz w:val="22"/>
          <w:szCs w:val="22"/>
        </w:rPr>
        <w:t xml:space="preserve"> box in the message.</w:t>
      </w:r>
    </w:p>
    <w:p w:rsidR="006620B4" w:rsidP="00A8573A" w:rsidRDefault="006620B4" w14:paraId="273223C6" w14:textId="4DC8D5E3">
      <w:pPr>
        <w:pStyle w:val="paragraph"/>
        <w:numPr>
          <w:ilvl w:val="0"/>
          <w:numId w:val="26"/>
        </w:numPr>
        <w:shd w:val="clear" w:color="auto" w:fill="FFFFFF"/>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A</w:t>
      </w:r>
      <w:r w:rsidRPr="006620B4">
        <w:rPr>
          <w:rFonts w:asciiTheme="minorHAnsi" w:hAnsiTheme="minorHAnsi" w:cstheme="minorHAnsi"/>
          <w:sz w:val="22"/>
          <w:szCs w:val="22"/>
        </w:rPr>
        <w:t xml:space="preserve"> user with the Administrator role can</w:t>
      </w:r>
      <w:r w:rsidR="00287659">
        <w:rPr>
          <w:rFonts w:asciiTheme="minorHAnsi" w:hAnsiTheme="minorHAnsi" w:cstheme="minorHAnsi"/>
          <w:sz w:val="22"/>
          <w:szCs w:val="22"/>
        </w:rPr>
        <w:t xml:space="preserve"> globally</w:t>
      </w:r>
      <w:r w:rsidRPr="006620B4">
        <w:rPr>
          <w:rFonts w:asciiTheme="minorHAnsi" w:hAnsiTheme="minorHAnsi" w:cstheme="minorHAnsi"/>
          <w:sz w:val="22"/>
          <w:szCs w:val="22"/>
        </w:rPr>
        <w:t xml:space="preserve"> disable all recommendation by clearing the Show Product Recommendations box at Setup &gt; Company &gt; General Preferences.</w:t>
      </w:r>
    </w:p>
    <w:p w:rsidR="002A6AEF" w:rsidP="009A2A12" w:rsidRDefault="002A6AEF" w14:paraId="26EE30BF" w14:textId="77777777">
      <w:pPr>
        <w:pStyle w:val="paragraph"/>
        <w:shd w:val="clear" w:color="auto" w:fill="FFFFFF"/>
        <w:spacing w:before="0" w:beforeAutospacing="0" w:after="0" w:afterAutospacing="0"/>
        <w:textAlignment w:val="baseline"/>
        <w:rPr>
          <w:rStyle w:val="normaltextrun"/>
          <w:rFonts w:ascii="Calibri" w:hAnsi="Calibri" w:cs="Calibri"/>
          <w:color w:val="232342"/>
          <w:sz w:val="22"/>
          <w:szCs w:val="22"/>
        </w:rPr>
      </w:pPr>
    </w:p>
    <w:p w:rsidR="00A145B1" w:rsidP="00A145B1" w:rsidRDefault="00A145B1" w14:paraId="7F45BB5F" w14:textId="2E75DAC4">
      <w:pPr>
        <w:pStyle w:val="ListParagraph"/>
        <w:ind w:left="0"/>
      </w:pPr>
      <w:r w:rsidR="00A145B1">
        <w:rPr/>
        <w:t>If you have any questions related to the NetSuite 202</w:t>
      </w:r>
      <w:r w:rsidR="3F31AD32">
        <w:rPr/>
        <w:t xml:space="preserve">5.1 </w:t>
      </w:r>
      <w:r w:rsidR="00A145B1">
        <w:rPr/>
        <w:t xml:space="preserve">Release, please reach out to your Meridian resource or email Meridian at </w:t>
      </w:r>
      <w:hyperlink r:id="Rc921640646094832">
        <w:r w:rsidRPr="7068A790" w:rsidR="00A145B1">
          <w:rPr>
            <w:rStyle w:val="Hyperlink"/>
          </w:rPr>
          <w:t>mpower@meridianbusiness.com</w:t>
        </w:r>
      </w:hyperlink>
      <w:r w:rsidR="00A145B1">
        <w:rPr/>
        <w:t>.</w:t>
      </w:r>
    </w:p>
    <w:p w:rsidR="338DAADB" w:rsidP="00A145B1" w:rsidRDefault="338DAADB" w14:paraId="3B845ED9" w14:textId="046219BA">
      <w:pPr>
        <w:pStyle w:val="ListParagraph"/>
        <w:ind w:left="0"/>
      </w:pPr>
    </w:p>
    <w:sectPr w:rsidR="338DAADB">
      <w:headerReference w:type="default" r:id="rId11"/>
      <w:footerReference w:type="default"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489A" w:rsidRDefault="0066489A" w14:paraId="13EA7395" w14:textId="77777777">
      <w:pPr>
        <w:spacing w:after="0" w:line="240" w:lineRule="auto"/>
      </w:pPr>
      <w:r>
        <w:separator/>
      </w:r>
    </w:p>
  </w:endnote>
  <w:endnote w:type="continuationSeparator" w:id="0">
    <w:p w:rsidR="0066489A" w:rsidRDefault="0066489A" w14:paraId="33CE405B" w14:textId="77777777">
      <w:pPr>
        <w:spacing w:after="0" w:line="240" w:lineRule="auto"/>
      </w:pPr>
      <w:r>
        <w:continuationSeparator/>
      </w:r>
    </w:p>
  </w:endnote>
  <w:endnote w:type="continuationNotice" w:id="1">
    <w:p w:rsidR="0066489A" w:rsidRDefault="0066489A" w14:paraId="14BCD15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630E093" w:rsidTr="7630E093" w14:paraId="705D0C34" w14:textId="77777777">
      <w:trPr>
        <w:trHeight w:val="300"/>
      </w:trPr>
      <w:tc>
        <w:tcPr>
          <w:tcW w:w="3120" w:type="dxa"/>
        </w:tcPr>
        <w:p w:rsidR="7630E093" w:rsidP="7630E093" w:rsidRDefault="7630E093" w14:paraId="02CC1474" w14:textId="79FF7216">
          <w:pPr>
            <w:pStyle w:val="Header"/>
            <w:ind w:left="-115"/>
          </w:pPr>
        </w:p>
      </w:tc>
      <w:tc>
        <w:tcPr>
          <w:tcW w:w="3120" w:type="dxa"/>
        </w:tcPr>
        <w:p w:rsidR="7630E093" w:rsidP="7630E093" w:rsidRDefault="7630E093" w14:paraId="16D18ECA" w14:textId="663722F6">
          <w:pPr>
            <w:pStyle w:val="Header"/>
            <w:jc w:val="center"/>
          </w:pPr>
        </w:p>
      </w:tc>
      <w:tc>
        <w:tcPr>
          <w:tcW w:w="3120" w:type="dxa"/>
        </w:tcPr>
        <w:p w:rsidR="7630E093" w:rsidP="7630E093" w:rsidRDefault="7630E093" w14:paraId="5F1FC4BD" w14:textId="3636CE1E">
          <w:pPr>
            <w:pStyle w:val="Header"/>
            <w:ind w:right="-115"/>
            <w:jc w:val="right"/>
          </w:pPr>
        </w:p>
      </w:tc>
    </w:tr>
  </w:tbl>
  <w:p w:rsidR="7630E093" w:rsidP="7630E093" w:rsidRDefault="7630E093" w14:paraId="14F18859" w14:textId="23552E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489A" w:rsidRDefault="0066489A" w14:paraId="11A27AF4" w14:textId="77777777">
      <w:pPr>
        <w:spacing w:after="0" w:line="240" w:lineRule="auto"/>
      </w:pPr>
      <w:r>
        <w:separator/>
      </w:r>
    </w:p>
  </w:footnote>
  <w:footnote w:type="continuationSeparator" w:id="0">
    <w:p w:rsidR="0066489A" w:rsidRDefault="0066489A" w14:paraId="1FEC207A" w14:textId="77777777">
      <w:pPr>
        <w:spacing w:after="0" w:line="240" w:lineRule="auto"/>
      </w:pPr>
      <w:r>
        <w:continuationSeparator/>
      </w:r>
    </w:p>
  </w:footnote>
  <w:footnote w:type="continuationNotice" w:id="1">
    <w:p w:rsidR="0066489A" w:rsidRDefault="0066489A" w14:paraId="544EC04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630E093" w:rsidTr="7630E093" w14:paraId="3E1A17E6" w14:textId="77777777">
      <w:trPr>
        <w:trHeight w:val="300"/>
      </w:trPr>
      <w:tc>
        <w:tcPr>
          <w:tcW w:w="3120" w:type="dxa"/>
        </w:tcPr>
        <w:p w:rsidR="7630E093" w:rsidP="7630E093" w:rsidRDefault="7630E093" w14:paraId="62E9EB6B" w14:textId="7103665B">
          <w:pPr>
            <w:pStyle w:val="Header"/>
            <w:ind w:left="-115"/>
          </w:pPr>
        </w:p>
      </w:tc>
      <w:tc>
        <w:tcPr>
          <w:tcW w:w="3120" w:type="dxa"/>
        </w:tcPr>
        <w:p w:rsidR="7630E093" w:rsidP="7630E093" w:rsidRDefault="7630E093" w14:paraId="474F7E30" w14:textId="2E42F98F">
          <w:pPr>
            <w:pStyle w:val="Header"/>
            <w:jc w:val="center"/>
          </w:pPr>
        </w:p>
      </w:tc>
      <w:tc>
        <w:tcPr>
          <w:tcW w:w="3120" w:type="dxa"/>
        </w:tcPr>
        <w:p w:rsidR="7630E093" w:rsidP="7630E093" w:rsidRDefault="7630E093" w14:paraId="1DB0C8AC" w14:textId="6007E930">
          <w:pPr>
            <w:pStyle w:val="Header"/>
            <w:ind w:right="-115"/>
            <w:jc w:val="right"/>
          </w:pPr>
        </w:p>
      </w:tc>
    </w:tr>
  </w:tbl>
  <w:p w:rsidR="7630E093" w:rsidP="7630E093" w:rsidRDefault="7630E093" w14:paraId="793AC428" w14:textId="2165AEAB">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04E3"/>
    <w:multiLevelType w:val="multilevel"/>
    <w:tmpl w:val="3D52F3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4DD45F6"/>
    <w:multiLevelType w:val="hybridMultilevel"/>
    <w:tmpl w:val="424E233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55F4B81"/>
    <w:multiLevelType w:val="multilevel"/>
    <w:tmpl w:val="8D3231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61B6D66"/>
    <w:multiLevelType w:val="hybridMultilevel"/>
    <w:tmpl w:val="61E027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66166F4"/>
    <w:multiLevelType w:val="hybridMultilevel"/>
    <w:tmpl w:val="DB92FC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7B71D57"/>
    <w:multiLevelType w:val="hybridMultilevel"/>
    <w:tmpl w:val="583A1E04"/>
    <w:lvl w:ilvl="0" w:tplc="FB94E00E">
      <w:start w:val="1"/>
      <w:numFmt w:val="bullet"/>
      <w:lvlText w:val=""/>
      <w:lvlJc w:val="left"/>
      <w:pPr>
        <w:ind w:left="720" w:hanging="360"/>
      </w:pPr>
      <w:rPr>
        <w:rFonts w:hint="default" w:ascii="Symbol" w:hAnsi="Symbol"/>
      </w:rPr>
    </w:lvl>
    <w:lvl w:ilvl="1" w:tplc="37C6F682">
      <w:start w:val="1"/>
      <w:numFmt w:val="bullet"/>
      <w:lvlText w:val="o"/>
      <w:lvlJc w:val="left"/>
      <w:pPr>
        <w:ind w:left="1440" w:hanging="360"/>
      </w:pPr>
      <w:rPr>
        <w:rFonts w:hint="default" w:ascii="Courier New" w:hAnsi="Courier New"/>
      </w:rPr>
    </w:lvl>
    <w:lvl w:ilvl="2" w:tplc="59462D40">
      <w:start w:val="1"/>
      <w:numFmt w:val="bullet"/>
      <w:lvlText w:val=""/>
      <w:lvlJc w:val="left"/>
      <w:pPr>
        <w:ind w:left="2160" w:hanging="360"/>
      </w:pPr>
      <w:rPr>
        <w:rFonts w:hint="default" w:ascii="Wingdings" w:hAnsi="Wingdings"/>
      </w:rPr>
    </w:lvl>
    <w:lvl w:ilvl="3" w:tplc="68D87E40">
      <w:start w:val="1"/>
      <w:numFmt w:val="bullet"/>
      <w:lvlText w:val=""/>
      <w:lvlJc w:val="left"/>
      <w:pPr>
        <w:ind w:left="2880" w:hanging="360"/>
      </w:pPr>
      <w:rPr>
        <w:rFonts w:hint="default" w:ascii="Symbol" w:hAnsi="Symbol"/>
      </w:rPr>
    </w:lvl>
    <w:lvl w:ilvl="4" w:tplc="E2AC7B48">
      <w:start w:val="1"/>
      <w:numFmt w:val="bullet"/>
      <w:lvlText w:val="o"/>
      <w:lvlJc w:val="left"/>
      <w:pPr>
        <w:ind w:left="3600" w:hanging="360"/>
      </w:pPr>
      <w:rPr>
        <w:rFonts w:hint="default" w:ascii="Courier New" w:hAnsi="Courier New"/>
      </w:rPr>
    </w:lvl>
    <w:lvl w:ilvl="5" w:tplc="0AB87A72">
      <w:start w:val="1"/>
      <w:numFmt w:val="bullet"/>
      <w:lvlText w:val=""/>
      <w:lvlJc w:val="left"/>
      <w:pPr>
        <w:ind w:left="4320" w:hanging="360"/>
      </w:pPr>
      <w:rPr>
        <w:rFonts w:hint="default" w:ascii="Wingdings" w:hAnsi="Wingdings"/>
      </w:rPr>
    </w:lvl>
    <w:lvl w:ilvl="6" w:tplc="C6B48BB2">
      <w:start w:val="1"/>
      <w:numFmt w:val="bullet"/>
      <w:lvlText w:val=""/>
      <w:lvlJc w:val="left"/>
      <w:pPr>
        <w:ind w:left="5040" w:hanging="360"/>
      </w:pPr>
      <w:rPr>
        <w:rFonts w:hint="default" w:ascii="Symbol" w:hAnsi="Symbol"/>
      </w:rPr>
    </w:lvl>
    <w:lvl w:ilvl="7" w:tplc="A99AFA5E">
      <w:start w:val="1"/>
      <w:numFmt w:val="bullet"/>
      <w:lvlText w:val="o"/>
      <w:lvlJc w:val="left"/>
      <w:pPr>
        <w:ind w:left="5760" w:hanging="360"/>
      </w:pPr>
      <w:rPr>
        <w:rFonts w:hint="default" w:ascii="Courier New" w:hAnsi="Courier New"/>
      </w:rPr>
    </w:lvl>
    <w:lvl w:ilvl="8" w:tplc="88FE22A8">
      <w:start w:val="1"/>
      <w:numFmt w:val="bullet"/>
      <w:lvlText w:val=""/>
      <w:lvlJc w:val="left"/>
      <w:pPr>
        <w:ind w:left="6480" w:hanging="360"/>
      </w:pPr>
      <w:rPr>
        <w:rFonts w:hint="default" w:ascii="Wingdings" w:hAnsi="Wingdings"/>
      </w:rPr>
    </w:lvl>
  </w:abstractNum>
  <w:abstractNum w:abstractNumId="6" w15:restartNumberingAfterBreak="0">
    <w:nsid w:val="16087637"/>
    <w:multiLevelType w:val="multilevel"/>
    <w:tmpl w:val="CE6A75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FB21FCF"/>
    <w:multiLevelType w:val="hybridMultilevel"/>
    <w:tmpl w:val="15465B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29420034"/>
    <w:multiLevelType w:val="hybridMultilevel"/>
    <w:tmpl w:val="E51A9E5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9A018AD"/>
    <w:multiLevelType w:val="multilevel"/>
    <w:tmpl w:val="9E3868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A331747"/>
    <w:multiLevelType w:val="hybridMultilevel"/>
    <w:tmpl w:val="6EC28B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D8E5E85"/>
    <w:multiLevelType w:val="multilevel"/>
    <w:tmpl w:val="AC0484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EF816C3"/>
    <w:multiLevelType w:val="multilevel"/>
    <w:tmpl w:val="C22E12C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343A4DDA"/>
    <w:multiLevelType w:val="hybridMultilevel"/>
    <w:tmpl w:val="DF82016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B560DF4"/>
    <w:multiLevelType w:val="multilevel"/>
    <w:tmpl w:val="D4ECDF4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5" w15:restartNumberingAfterBreak="0">
    <w:nsid w:val="4A7E12BB"/>
    <w:multiLevelType w:val="hybridMultilevel"/>
    <w:tmpl w:val="7004BA5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E392691"/>
    <w:multiLevelType w:val="hybridMultilevel"/>
    <w:tmpl w:val="A468A04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2FC4362"/>
    <w:multiLevelType w:val="hybridMultilevel"/>
    <w:tmpl w:val="726AC7E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39A071D"/>
    <w:multiLevelType w:val="multilevel"/>
    <w:tmpl w:val="3C2256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553102E9"/>
    <w:multiLevelType w:val="multilevel"/>
    <w:tmpl w:val="AED21C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58643079"/>
    <w:multiLevelType w:val="multilevel"/>
    <w:tmpl w:val="B2A285D8"/>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6AE5147E"/>
    <w:multiLevelType w:val="hybridMultilevel"/>
    <w:tmpl w:val="5720F9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EC07C04"/>
    <w:multiLevelType w:val="multilevel"/>
    <w:tmpl w:val="FCBC7F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6F2119FD"/>
    <w:multiLevelType w:val="multilevel"/>
    <w:tmpl w:val="71FAEF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6F600DC4"/>
    <w:multiLevelType w:val="multilevel"/>
    <w:tmpl w:val="B2D06D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770E3169"/>
    <w:multiLevelType w:val="multilevel"/>
    <w:tmpl w:val="8362BE58"/>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26" w15:restartNumberingAfterBreak="0">
    <w:nsid w:val="772B088D"/>
    <w:multiLevelType w:val="multilevel"/>
    <w:tmpl w:val="5BA412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91F5BC3"/>
    <w:multiLevelType w:val="hybridMultilevel"/>
    <w:tmpl w:val="267020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7A8D3949"/>
    <w:multiLevelType w:val="multilevel"/>
    <w:tmpl w:val="C0446A9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7D131F7B"/>
    <w:multiLevelType w:val="hybridMultilevel"/>
    <w:tmpl w:val="CD7E0D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11065881">
    <w:abstractNumId w:val="5"/>
  </w:num>
  <w:num w:numId="2" w16cid:durableId="1774586822">
    <w:abstractNumId w:val="16"/>
  </w:num>
  <w:num w:numId="3" w16cid:durableId="971442758">
    <w:abstractNumId w:val="17"/>
  </w:num>
  <w:num w:numId="4" w16cid:durableId="1839803336">
    <w:abstractNumId w:val="23"/>
  </w:num>
  <w:num w:numId="5" w16cid:durableId="106121413">
    <w:abstractNumId w:val="25"/>
  </w:num>
  <w:num w:numId="6" w16cid:durableId="1085805533">
    <w:abstractNumId w:val="20"/>
  </w:num>
  <w:num w:numId="7" w16cid:durableId="1551308810">
    <w:abstractNumId w:val="21"/>
  </w:num>
  <w:num w:numId="8" w16cid:durableId="2116637154">
    <w:abstractNumId w:val="7"/>
  </w:num>
  <w:num w:numId="9" w16cid:durableId="38555213">
    <w:abstractNumId w:val="13"/>
  </w:num>
  <w:num w:numId="10" w16cid:durableId="1317102638">
    <w:abstractNumId w:val="1"/>
  </w:num>
  <w:num w:numId="11" w16cid:durableId="2128156809">
    <w:abstractNumId w:val="0"/>
  </w:num>
  <w:num w:numId="12" w16cid:durableId="967204845">
    <w:abstractNumId w:val="14"/>
  </w:num>
  <w:num w:numId="13" w16cid:durableId="82184732">
    <w:abstractNumId w:val="12"/>
  </w:num>
  <w:num w:numId="14" w16cid:durableId="363794740">
    <w:abstractNumId w:val="24"/>
  </w:num>
  <w:num w:numId="15" w16cid:durableId="758138313">
    <w:abstractNumId w:val="6"/>
  </w:num>
  <w:num w:numId="16" w16cid:durableId="1051542573">
    <w:abstractNumId w:val="11"/>
  </w:num>
  <w:num w:numId="17" w16cid:durableId="1202283993">
    <w:abstractNumId w:val="28"/>
  </w:num>
  <w:num w:numId="18" w16cid:durableId="1032388655">
    <w:abstractNumId w:val="19"/>
  </w:num>
  <w:num w:numId="19" w16cid:durableId="511802580">
    <w:abstractNumId w:val="2"/>
  </w:num>
  <w:num w:numId="20" w16cid:durableId="1807507021">
    <w:abstractNumId w:val="18"/>
  </w:num>
  <w:num w:numId="21" w16cid:durableId="500973904">
    <w:abstractNumId w:val="9"/>
  </w:num>
  <w:num w:numId="22" w16cid:durableId="401409040">
    <w:abstractNumId w:val="22"/>
  </w:num>
  <w:num w:numId="23" w16cid:durableId="169957454">
    <w:abstractNumId w:val="26"/>
  </w:num>
  <w:num w:numId="24" w16cid:durableId="64107763">
    <w:abstractNumId w:val="3"/>
  </w:num>
  <w:num w:numId="25" w16cid:durableId="408235604">
    <w:abstractNumId w:val="27"/>
  </w:num>
  <w:num w:numId="26" w16cid:durableId="1057046012">
    <w:abstractNumId w:val="10"/>
  </w:num>
  <w:num w:numId="27" w16cid:durableId="2110615632">
    <w:abstractNumId w:val="29"/>
  </w:num>
  <w:num w:numId="28" w16cid:durableId="1495950787">
    <w:abstractNumId w:val="8"/>
  </w:num>
  <w:num w:numId="29" w16cid:durableId="50201448">
    <w:abstractNumId w:val="15"/>
  </w:num>
  <w:num w:numId="30" w16cid:durableId="20422444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0DF"/>
    <w:rsid w:val="00003186"/>
    <w:rsid w:val="00003ED0"/>
    <w:rsid w:val="0002003A"/>
    <w:rsid w:val="0002596C"/>
    <w:rsid w:val="00077E7D"/>
    <w:rsid w:val="000804F6"/>
    <w:rsid w:val="00085CF9"/>
    <w:rsid w:val="0009072D"/>
    <w:rsid w:val="00095F12"/>
    <w:rsid w:val="000A30C2"/>
    <w:rsid w:val="000C6852"/>
    <w:rsid w:val="000D014C"/>
    <w:rsid w:val="000D220E"/>
    <w:rsid w:val="00107227"/>
    <w:rsid w:val="00120888"/>
    <w:rsid w:val="001325C5"/>
    <w:rsid w:val="00161497"/>
    <w:rsid w:val="001735E8"/>
    <w:rsid w:val="00174654"/>
    <w:rsid w:val="00175955"/>
    <w:rsid w:val="001B0D43"/>
    <w:rsid w:val="001B52DD"/>
    <w:rsid w:val="001B5CA2"/>
    <w:rsid w:val="001C1A4C"/>
    <w:rsid w:val="001D3279"/>
    <w:rsid w:val="001D6CE7"/>
    <w:rsid w:val="001D6EEF"/>
    <w:rsid w:val="001E2A8B"/>
    <w:rsid w:val="001E6A33"/>
    <w:rsid w:val="001F0E4B"/>
    <w:rsid w:val="00227491"/>
    <w:rsid w:val="00275FA3"/>
    <w:rsid w:val="00277FC5"/>
    <w:rsid w:val="00287659"/>
    <w:rsid w:val="002935D1"/>
    <w:rsid w:val="002A6AEF"/>
    <w:rsid w:val="002B39AB"/>
    <w:rsid w:val="002C23D4"/>
    <w:rsid w:val="002C4520"/>
    <w:rsid w:val="002C4CC8"/>
    <w:rsid w:val="002C53A7"/>
    <w:rsid w:val="002D1722"/>
    <w:rsid w:val="002D2A16"/>
    <w:rsid w:val="002D34B3"/>
    <w:rsid w:val="002F1D86"/>
    <w:rsid w:val="003015FF"/>
    <w:rsid w:val="00317454"/>
    <w:rsid w:val="003315FB"/>
    <w:rsid w:val="003525B6"/>
    <w:rsid w:val="003606C4"/>
    <w:rsid w:val="003633A8"/>
    <w:rsid w:val="00366B14"/>
    <w:rsid w:val="003733E9"/>
    <w:rsid w:val="0038447A"/>
    <w:rsid w:val="003870C2"/>
    <w:rsid w:val="003969DE"/>
    <w:rsid w:val="003C3426"/>
    <w:rsid w:val="003D05B9"/>
    <w:rsid w:val="003E6E4F"/>
    <w:rsid w:val="003E7ECD"/>
    <w:rsid w:val="003F33D0"/>
    <w:rsid w:val="004004CA"/>
    <w:rsid w:val="0042779D"/>
    <w:rsid w:val="00427804"/>
    <w:rsid w:val="004631ED"/>
    <w:rsid w:val="004647C8"/>
    <w:rsid w:val="004A0DDB"/>
    <w:rsid w:val="004A3219"/>
    <w:rsid w:val="004C5EC4"/>
    <w:rsid w:val="004E1A53"/>
    <w:rsid w:val="0050777D"/>
    <w:rsid w:val="00511FD2"/>
    <w:rsid w:val="0052642E"/>
    <w:rsid w:val="00527FC4"/>
    <w:rsid w:val="005409AE"/>
    <w:rsid w:val="0057520A"/>
    <w:rsid w:val="00584455"/>
    <w:rsid w:val="00587531"/>
    <w:rsid w:val="005B7ACE"/>
    <w:rsid w:val="005C2B3D"/>
    <w:rsid w:val="005C4224"/>
    <w:rsid w:val="005E760B"/>
    <w:rsid w:val="005F3FFA"/>
    <w:rsid w:val="00612A0E"/>
    <w:rsid w:val="0064142B"/>
    <w:rsid w:val="0064699C"/>
    <w:rsid w:val="0065074E"/>
    <w:rsid w:val="00652C02"/>
    <w:rsid w:val="00660246"/>
    <w:rsid w:val="006620B4"/>
    <w:rsid w:val="0066489A"/>
    <w:rsid w:val="00672990"/>
    <w:rsid w:val="00677ECB"/>
    <w:rsid w:val="00684F94"/>
    <w:rsid w:val="006935CA"/>
    <w:rsid w:val="006A25AB"/>
    <w:rsid w:val="006B5E43"/>
    <w:rsid w:val="006B6DB7"/>
    <w:rsid w:val="006C5BF0"/>
    <w:rsid w:val="006C740E"/>
    <w:rsid w:val="007039F2"/>
    <w:rsid w:val="0071423B"/>
    <w:rsid w:val="00723078"/>
    <w:rsid w:val="00732E8A"/>
    <w:rsid w:val="00745859"/>
    <w:rsid w:val="00745D2D"/>
    <w:rsid w:val="00776CAE"/>
    <w:rsid w:val="00784BEE"/>
    <w:rsid w:val="007911C9"/>
    <w:rsid w:val="00796915"/>
    <w:rsid w:val="007B45B7"/>
    <w:rsid w:val="007B526F"/>
    <w:rsid w:val="007C081D"/>
    <w:rsid w:val="007C13AE"/>
    <w:rsid w:val="007C703A"/>
    <w:rsid w:val="007F2BCB"/>
    <w:rsid w:val="00800154"/>
    <w:rsid w:val="00802BC4"/>
    <w:rsid w:val="008529DF"/>
    <w:rsid w:val="00870F77"/>
    <w:rsid w:val="00897C51"/>
    <w:rsid w:val="00897F3A"/>
    <w:rsid w:val="008A115F"/>
    <w:rsid w:val="008A2011"/>
    <w:rsid w:val="008B0865"/>
    <w:rsid w:val="008B7F2A"/>
    <w:rsid w:val="008D1045"/>
    <w:rsid w:val="008D5819"/>
    <w:rsid w:val="008E794D"/>
    <w:rsid w:val="008F7830"/>
    <w:rsid w:val="009114C5"/>
    <w:rsid w:val="009134D4"/>
    <w:rsid w:val="009436BC"/>
    <w:rsid w:val="00943E8D"/>
    <w:rsid w:val="00951125"/>
    <w:rsid w:val="00953678"/>
    <w:rsid w:val="00967AAC"/>
    <w:rsid w:val="00983CE8"/>
    <w:rsid w:val="009A2A12"/>
    <w:rsid w:val="009B037B"/>
    <w:rsid w:val="009C2A99"/>
    <w:rsid w:val="009D2AD2"/>
    <w:rsid w:val="009D7BA0"/>
    <w:rsid w:val="009F27EE"/>
    <w:rsid w:val="00A01008"/>
    <w:rsid w:val="00A0282C"/>
    <w:rsid w:val="00A07C99"/>
    <w:rsid w:val="00A145B1"/>
    <w:rsid w:val="00A168D8"/>
    <w:rsid w:val="00A50AC2"/>
    <w:rsid w:val="00A537D9"/>
    <w:rsid w:val="00A66428"/>
    <w:rsid w:val="00A82047"/>
    <w:rsid w:val="00A84C3C"/>
    <w:rsid w:val="00A8573A"/>
    <w:rsid w:val="00A95546"/>
    <w:rsid w:val="00A96AEB"/>
    <w:rsid w:val="00AA23E1"/>
    <w:rsid w:val="00AD2820"/>
    <w:rsid w:val="00AD5D2C"/>
    <w:rsid w:val="00AF20D5"/>
    <w:rsid w:val="00AF5AE0"/>
    <w:rsid w:val="00B04BAA"/>
    <w:rsid w:val="00B14F97"/>
    <w:rsid w:val="00B30C18"/>
    <w:rsid w:val="00B45186"/>
    <w:rsid w:val="00B63391"/>
    <w:rsid w:val="00B64A05"/>
    <w:rsid w:val="00B67854"/>
    <w:rsid w:val="00B73188"/>
    <w:rsid w:val="00B7359F"/>
    <w:rsid w:val="00B91FA3"/>
    <w:rsid w:val="00B94967"/>
    <w:rsid w:val="00BA10DF"/>
    <w:rsid w:val="00BB3A90"/>
    <w:rsid w:val="00BC03C2"/>
    <w:rsid w:val="00BD1E47"/>
    <w:rsid w:val="00BE3B6A"/>
    <w:rsid w:val="00BF3159"/>
    <w:rsid w:val="00C219EE"/>
    <w:rsid w:val="00C4624A"/>
    <w:rsid w:val="00C53962"/>
    <w:rsid w:val="00C548DD"/>
    <w:rsid w:val="00C61129"/>
    <w:rsid w:val="00C8713D"/>
    <w:rsid w:val="00C93798"/>
    <w:rsid w:val="00C9396C"/>
    <w:rsid w:val="00CB4F69"/>
    <w:rsid w:val="00CD14F6"/>
    <w:rsid w:val="00CE2E48"/>
    <w:rsid w:val="00CE736F"/>
    <w:rsid w:val="00CF04E6"/>
    <w:rsid w:val="00CF5926"/>
    <w:rsid w:val="00D2768A"/>
    <w:rsid w:val="00D358D5"/>
    <w:rsid w:val="00D432B5"/>
    <w:rsid w:val="00D51AD6"/>
    <w:rsid w:val="00D57795"/>
    <w:rsid w:val="00D70981"/>
    <w:rsid w:val="00DA7C7E"/>
    <w:rsid w:val="00DC54A6"/>
    <w:rsid w:val="00DC5936"/>
    <w:rsid w:val="00DC5E9D"/>
    <w:rsid w:val="00DC6DC7"/>
    <w:rsid w:val="00DD24B2"/>
    <w:rsid w:val="00DE5814"/>
    <w:rsid w:val="00E03F46"/>
    <w:rsid w:val="00E14105"/>
    <w:rsid w:val="00E14BE2"/>
    <w:rsid w:val="00E25648"/>
    <w:rsid w:val="00E259C1"/>
    <w:rsid w:val="00E4504E"/>
    <w:rsid w:val="00E47BD6"/>
    <w:rsid w:val="00E638E5"/>
    <w:rsid w:val="00E677F4"/>
    <w:rsid w:val="00E865D2"/>
    <w:rsid w:val="00EA170A"/>
    <w:rsid w:val="00EA214D"/>
    <w:rsid w:val="00EC12A3"/>
    <w:rsid w:val="00EC68C3"/>
    <w:rsid w:val="00ED3407"/>
    <w:rsid w:val="00ED72BC"/>
    <w:rsid w:val="00F0735F"/>
    <w:rsid w:val="00F136BB"/>
    <w:rsid w:val="00F17A60"/>
    <w:rsid w:val="00F270A6"/>
    <w:rsid w:val="00F4109A"/>
    <w:rsid w:val="00F60976"/>
    <w:rsid w:val="00F6372B"/>
    <w:rsid w:val="00F757D7"/>
    <w:rsid w:val="00F82691"/>
    <w:rsid w:val="00F95569"/>
    <w:rsid w:val="00FB0E6F"/>
    <w:rsid w:val="00FB3D9C"/>
    <w:rsid w:val="00FB508D"/>
    <w:rsid w:val="00FE1473"/>
    <w:rsid w:val="0326ED55"/>
    <w:rsid w:val="040DB960"/>
    <w:rsid w:val="071F2C3B"/>
    <w:rsid w:val="072F712D"/>
    <w:rsid w:val="09F950D2"/>
    <w:rsid w:val="0C1CE171"/>
    <w:rsid w:val="0E78ADC5"/>
    <w:rsid w:val="0EBF7659"/>
    <w:rsid w:val="109653B6"/>
    <w:rsid w:val="11444F24"/>
    <w:rsid w:val="13D0B512"/>
    <w:rsid w:val="1521F975"/>
    <w:rsid w:val="1691CB99"/>
    <w:rsid w:val="1901A546"/>
    <w:rsid w:val="19B44029"/>
    <w:rsid w:val="1AA7CD84"/>
    <w:rsid w:val="1DE6F277"/>
    <w:rsid w:val="1F42725F"/>
    <w:rsid w:val="1FA27467"/>
    <w:rsid w:val="2046EED4"/>
    <w:rsid w:val="20CC320D"/>
    <w:rsid w:val="218F06F7"/>
    <w:rsid w:val="21975739"/>
    <w:rsid w:val="23206C09"/>
    <w:rsid w:val="25442BF7"/>
    <w:rsid w:val="2823152D"/>
    <w:rsid w:val="2935B2CD"/>
    <w:rsid w:val="29493863"/>
    <w:rsid w:val="2AA4FE89"/>
    <w:rsid w:val="2C759986"/>
    <w:rsid w:val="2EBBCA96"/>
    <w:rsid w:val="3315B6FF"/>
    <w:rsid w:val="338DAADB"/>
    <w:rsid w:val="33AB79FA"/>
    <w:rsid w:val="343BD48C"/>
    <w:rsid w:val="3492C04F"/>
    <w:rsid w:val="34DD2274"/>
    <w:rsid w:val="371395BE"/>
    <w:rsid w:val="3A8DA065"/>
    <w:rsid w:val="3D480343"/>
    <w:rsid w:val="3EEA1AF9"/>
    <w:rsid w:val="3F31AD32"/>
    <w:rsid w:val="3F9CF5ED"/>
    <w:rsid w:val="41B4F14E"/>
    <w:rsid w:val="4204FE6D"/>
    <w:rsid w:val="437A6431"/>
    <w:rsid w:val="43A0608D"/>
    <w:rsid w:val="46BFA27B"/>
    <w:rsid w:val="47764261"/>
    <w:rsid w:val="489C606F"/>
    <w:rsid w:val="48DDF487"/>
    <w:rsid w:val="4C38FA6C"/>
    <w:rsid w:val="4F7B0703"/>
    <w:rsid w:val="50F6F3F8"/>
    <w:rsid w:val="541B8E2C"/>
    <w:rsid w:val="545C94C8"/>
    <w:rsid w:val="5695C0E8"/>
    <w:rsid w:val="56AD642D"/>
    <w:rsid w:val="578B8214"/>
    <w:rsid w:val="5804F34E"/>
    <w:rsid w:val="5A1A83B4"/>
    <w:rsid w:val="5A9DA302"/>
    <w:rsid w:val="5BA4EC86"/>
    <w:rsid w:val="5D2E14D5"/>
    <w:rsid w:val="62C575B5"/>
    <w:rsid w:val="64874CEE"/>
    <w:rsid w:val="688F4CAE"/>
    <w:rsid w:val="6BADC513"/>
    <w:rsid w:val="6BD507EA"/>
    <w:rsid w:val="6C5919CF"/>
    <w:rsid w:val="6D0F43B9"/>
    <w:rsid w:val="7068A790"/>
    <w:rsid w:val="7630E093"/>
    <w:rsid w:val="77D98C7D"/>
    <w:rsid w:val="79A4B4CD"/>
    <w:rsid w:val="7DAC4396"/>
    <w:rsid w:val="7E46F5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19AEA"/>
  <w15:chartTrackingRefBased/>
  <w15:docId w15:val="{E44DBA1D-FEE4-4627-8AC5-90F36698A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BA10DF"/>
    <w:pPr>
      <w:ind w:left="720"/>
      <w:contextualSpacing/>
    </w:pPr>
  </w:style>
  <w:style w:type="character" w:styleId="normaltextrun" w:customStyle="1">
    <w:name w:val="normaltextrun"/>
    <w:basedOn w:val="DefaultParagraphFont"/>
    <w:rsid w:val="00BA10DF"/>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B91FA3"/>
    <w:pPr>
      <w:spacing w:after="0" w:line="240" w:lineRule="auto"/>
    </w:pPr>
  </w:style>
  <w:style w:type="character" w:styleId="CommentReference">
    <w:name w:val="annotation reference"/>
    <w:basedOn w:val="DefaultParagraphFont"/>
    <w:uiPriority w:val="99"/>
    <w:semiHidden/>
    <w:unhideWhenUsed/>
    <w:rsid w:val="00174654"/>
    <w:rPr>
      <w:sz w:val="16"/>
      <w:szCs w:val="16"/>
    </w:rPr>
  </w:style>
  <w:style w:type="paragraph" w:styleId="CommentText">
    <w:name w:val="annotation text"/>
    <w:basedOn w:val="Normal"/>
    <w:link w:val="CommentTextChar"/>
    <w:uiPriority w:val="99"/>
    <w:unhideWhenUsed/>
    <w:rsid w:val="00174654"/>
    <w:pPr>
      <w:spacing w:line="240" w:lineRule="auto"/>
    </w:pPr>
    <w:rPr>
      <w:sz w:val="20"/>
      <w:szCs w:val="20"/>
    </w:rPr>
  </w:style>
  <w:style w:type="character" w:styleId="CommentTextChar" w:customStyle="1">
    <w:name w:val="Comment Text Char"/>
    <w:basedOn w:val="DefaultParagraphFont"/>
    <w:link w:val="CommentText"/>
    <w:uiPriority w:val="99"/>
    <w:rsid w:val="00174654"/>
    <w:rPr>
      <w:sz w:val="20"/>
      <w:szCs w:val="20"/>
    </w:rPr>
  </w:style>
  <w:style w:type="paragraph" w:styleId="CommentSubject">
    <w:name w:val="annotation subject"/>
    <w:basedOn w:val="CommentText"/>
    <w:next w:val="CommentText"/>
    <w:link w:val="CommentSubjectChar"/>
    <w:uiPriority w:val="99"/>
    <w:semiHidden/>
    <w:unhideWhenUsed/>
    <w:rsid w:val="00174654"/>
    <w:rPr>
      <w:b/>
      <w:bCs/>
    </w:rPr>
  </w:style>
  <w:style w:type="character" w:styleId="CommentSubjectChar" w:customStyle="1">
    <w:name w:val="Comment Subject Char"/>
    <w:basedOn w:val="CommentTextChar"/>
    <w:link w:val="CommentSubject"/>
    <w:uiPriority w:val="99"/>
    <w:semiHidden/>
    <w:rsid w:val="00174654"/>
    <w:rPr>
      <w:b/>
      <w:bCs/>
      <w:sz w:val="20"/>
      <w:szCs w:val="20"/>
    </w:rPr>
  </w:style>
  <w:style w:type="paragraph" w:styleId="paragraph" w:customStyle="1">
    <w:name w:val="paragraph"/>
    <w:basedOn w:val="Normal"/>
    <w:rsid w:val="009A2A12"/>
    <w:pPr>
      <w:spacing w:before="100" w:beforeAutospacing="1" w:after="100" w:afterAutospacing="1" w:line="240" w:lineRule="auto"/>
    </w:pPr>
    <w:rPr>
      <w:rFonts w:ascii="Times New Roman" w:hAnsi="Times New Roman" w:eastAsia="Times New Roman" w:cs="Times New Roman"/>
      <w:sz w:val="24"/>
      <w:szCs w:val="24"/>
    </w:rPr>
  </w:style>
  <w:style w:type="character" w:styleId="eop" w:customStyle="1">
    <w:name w:val="eop"/>
    <w:basedOn w:val="DefaultParagraphFont"/>
    <w:rsid w:val="009A2A12"/>
  </w:style>
  <w:style w:type="character" w:styleId="Mention">
    <w:name w:val="Mention"/>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A145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4741">
      <w:bodyDiv w:val="1"/>
      <w:marLeft w:val="0"/>
      <w:marRight w:val="0"/>
      <w:marTop w:val="0"/>
      <w:marBottom w:val="0"/>
      <w:divBdr>
        <w:top w:val="none" w:sz="0" w:space="0" w:color="auto"/>
        <w:left w:val="none" w:sz="0" w:space="0" w:color="auto"/>
        <w:bottom w:val="none" w:sz="0" w:space="0" w:color="auto"/>
        <w:right w:val="none" w:sz="0" w:space="0" w:color="auto"/>
      </w:divBdr>
    </w:div>
    <w:div w:id="130752722">
      <w:bodyDiv w:val="1"/>
      <w:marLeft w:val="0"/>
      <w:marRight w:val="0"/>
      <w:marTop w:val="0"/>
      <w:marBottom w:val="0"/>
      <w:divBdr>
        <w:top w:val="none" w:sz="0" w:space="0" w:color="auto"/>
        <w:left w:val="none" w:sz="0" w:space="0" w:color="auto"/>
        <w:bottom w:val="none" w:sz="0" w:space="0" w:color="auto"/>
        <w:right w:val="none" w:sz="0" w:space="0" w:color="auto"/>
      </w:divBdr>
    </w:div>
    <w:div w:id="1422677305">
      <w:bodyDiv w:val="1"/>
      <w:marLeft w:val="0"/>
      <w:marRight w:val="0"/>
      <w:marTop w:val="0"/>
      <w:marBottom w:val="0"/>
      <w:divBdr>
        <w:top w:val="none" w:sz="0" w:space="0" w:color="auto"/>
        <w:left w:val="none" w:sz="0" w:space="0" w:color="auto"/>
        <w:bottom w:val="none" w:sz="0" w:space="0" w:color="auto"/>
        <w:right w:val="none" w:sz="0" w:space="0" w:color="auto"/>
      </w:divBdr>
    </w:div>
    <w:div w:id="1477794443">
      <w:bodyDiv w:val="1"/>
      <w:marLeft w:val="0"/>
      <w:marRight w:val="0"/>
      <w:marTop w:val="0"/>
      <w:marBottom w:val="0"/>
      <w:divBdr>
        <w:top w:val="none" w:sz="0" w:space="0" w:color="auto"/>
        <w:left w:val="none" w:sz="0" w:space="0" w:color="auto"/>
        <w:bottom w:val="none" w:sz="0" w:space="0" w:color="auto"/>
        <w:right w:val="none" w:sz="0" w:space="0" w:color="auto"/>
      </w:divBdr>
      <w:divsChild>
        <w:div w:id="73864185">
          <w:marLeft w:val="0"/>
          <w:marRight w:val="0"/>
          <w:marTop w:val="0"/>
          <w:marBottom w:val="0"/>
          <w:divBdr>
            <w:top w:val="none" w:sz="0" w:space="0" w:color="auto"/>
            <w:left w:val="none" w:sz="0" w:space="0" w:color="auto"/>
            <w:bottom w:val="none" w:sz="0" w:space="0" w:color="auto"/>
            <w:right w:val="none" w:sz="0" w:space="0" w:color="auto"/>
          </w:divBdr>
        </w:div>
      </w:divsChild>
    </w:div>
    <w:div w:id="1715538335">
      <w:bodyDiv w:val="1"/>
      <w:marLeft w:val="0"/>
      <w:marRight w:val="0"/>
      <w:marTop w:val="0"/>
      <w:marBottom w:val="0"/>
      <w:divBdr>
        <w:top w:val="none" w:sz="0" w:space="0" w:color="auto"/>
        <w:left w:val="none" w:sz="0" w:space="0" w:color="auto"/>
        <w:bottom w:val="none" w:sz="0" w:space="0" w:color="auto"/>
        <w:right w:val="none" w:sz="0" w:space="0" w:color="auto"/>
      </w:divBdr>
      <w:divsChild>
        <w:div w:id="71900966">
          <w:marLeft w:val="0"/>
          <w:marRight w:val="0"/>
          <w:marTop w:val="0"/>
          <w:marBottom w:val="0"/>
          <w:divBdr>
            <w:top w:val="none" w:sz="0" w:space="0" w:color="auto"/>
            <w:left w:val="none" w:sz="0" w:space="0" w:color="auto"/>
            <w:bottom w:val="none" w:sz="0" w:space="0" w:color="auto"/>
            <w:right w:val="none" w:sz="0" w:space="0" w:color="auto"/>
          </w:divBdr>
        </w:div>
        <w:div w:id="74712246">
          <w:marLeft w:val="0"/>
          <w:marRight w:val="0"/>
          <w:marTop w:val="0"/>
          <w:marBottom w:val="0"/>
          <w:divBdr>
            <w:top w:val="none" w:sz="0" w:space="0" w:color="auto"/>
            <w:left w:val="none" w:sz="0" w:space="0" w:color="auto"/>
            <w:bottom w:val="none" w:sz="0" w:space="0" w:color="auto"/>
            <w:right w:val="none" w:sz="0" w:space="0" w:color="auto"/>
          </w:divBdr>
        </w:div>
        <w:div w:id="92285342">
          <w:marLeft w:val="0"/>
          <w:marRight w:val="0"/>
          <w:marTop w:val="0"/>
          <w:marBottom w:val="0"/>
          <w:divBdr>
            <w:top w:val="none" w:sz="0" w:space="0" w:color="auto"/>
            <w:left w:val="none" w:sz="0" w:space="0" w:color="auto"/>
            <w:bottom w:val="none" w:sz="0" w:space="0" w:color="auto"/>
            <w:right w:val="none" w:sz="0" w:space="0" w:color="auto"/>
          </w:divBdr>
        </w:div>
        <w:div w:id="120420243">
          <w:marLeft w:val="0"/>
          <w:marRight w:val="0"/>
          <w:marTop w:val="0"/>
          <w:marBottom w:val="0"/>
          <w:divBdr>
            <w:top w:val="none" w:sz="0" w:space="0" w:color="auto"/>
            <w:left w:val="none" w:sz="0" w:space="0" w:color="auto"/>
            <w:bottom w:val="none" w:sz="0" w:space="0" w:color="auto"/>
            <w:right w:val="none" w:sz="0" w:space="0" w:color="auto"/>
          </w:divBdr>
        </w:div>
        <w:div w:id="193078853">
          <w:marLeft w:val="0"/>
          <w:marRight w:val="0"/>
          <w:marTop w:val="0"/>
          <w:marBottom w:val="0"/>
          <w:divBdr>
            <w:top w:val="none" w:sz="0" w:space="0" w:color="auto"/>
            <w:left w:val="none" w:sz="0" w:space="0" w:color="auto"/>
            <w:bottom w:val="none" w:sz="0" w:space="0" w:color="auto"/>
            <w:right w:val="none" w:sz="0" w:space="0" w:color="auto"/>
          </w:divBdr>
        </w:div>
        <w:div w:id="207493534">
          <w:marLeft w:val="0"/>
          <w:marRight w:val="0"/>
          <w:marTop w:val="0"/>
          <w:marBottom w:val="0"/>
          <w:divBdr>
            <w:top w:val="none" w:sz="0" w:space="0" w:color="auto"/>
            <w:left w:val="none" w:sz="0" w:space="0" w:color="auto"/>
            <w:bottom w:val="none" w:sz="0" w:space="0" w:color="auto"/>
            <w:right w:val="none" w:sz="0" w:space="0" w:color="auto"/>
          </w:divBdr>
        </w:div>
        <w:div w:id="247035497">
          <w:marLeft w:val="0"/>
          <w:marRight w:val="0"/>
          <w:marTop w:val="0"/>
          <w:marBottom w:val="0"/>
          <w:divBdr>
            <w:top w:val="none" w:sz="0" w:space="0" w:color="auto"/>
            <w:left w:val="none" w:sz="0" w:space="0" w:color="auto"/>
            <w:bottom w:val="none" w:sz="0" w:space="0" w:color="auto"/>
            <w:right w:val="none" w:sz="0" w:space="0" w:color="auto"/>
          </w:divBdr>
        </w:div>
        <w:div w:id="270825495">
          <w:marLeft w:val="0"/>
          <w:marRight w:val="0"/>
          <w:marTop w:val="0"/>
          <w:marBottom w:val="0"/>
          <w:divBdr>
            <w:top w:val="none" w:sz="0" w:space="0" w:color="auto"/>
            <w:left w:val="none" w:sz="0" w:space="0" w:color="auto"/>
            <w:bottom w:val="none" w:sz="0" w:space="0" w:color="auto"/>
            <w:right w:val="none" w:sz="0" w:space="0" w:color="auto"/>
          </w:divBdr>
        </w:div>
        <w:div w:id="433399358">
          <w:marLeft w:val="0"/>
          <w:marRight w:val="0"/>
          <w:marTop w:val="0"/>
          <w:marBottom w:val="0"/>
          <w:divBdr>
            <w:top w:val="none" w:sz="0" w:space="0" w:color="auto"/>
            <w:left w:val="none" w:sz="0" w:space="0" w:color="auto"/>
            <w:bottom w:val="none" w:sz="0" w:space="0" w:color="auto"/>
            <w:right w:val="none" w:sz="0" w:space="0" w:color="auto"/>
          </w:divBdr>
        </w:div>
        <w:div w:id="508905491">
          <w:marLeft w:val="0"/>
          <w:marRight w:val="0"/>
          <w:marTop w:val="0"/>
          <w:marBottom w:val="0"/>
          <w:divBdr>
            <w:top w:val="none" w:sz="0" w:space="0" w:color="auto"/>
            <w:left w:val="none" w:sz="0" w:space="0" w:color="auto"/>
            <w:bottom w:val="none" w:sz="0" w:space="0" w:color="auto"/>
            <w:right w:val="none" w:sz="0" w:space="0" w:color="auto"/>
          </w:divBdr>
        </w:div>
        <w:div w:id="534734338">
          <w:marLeft w:val="0"/>
          <w:marRight w:val="0"/>
          <w:marTop w:val="0"/>
          <w:marBottom w:val="0"/>
          <w:divBdr>
            <w:top w:val="none" w:sz="0" w:space="0" w:color="auto"/>
            <w:left w:val="none" w:sz="0" w:space="0" w:color="auto"/>
            <w:bottom w:val="none" w:sz="0" w:space="0" w:color="auto"/>
            <w:right w:val="none" w:sz="0" w:space="0" w:color="auto"/>
          </w:divBdr>
        </w:div>
        <w:div w:id="537935592">
          <w:marLeft w:val="0"/>
          <w:marRight w:val="0"/>
          <w:marTop w:val="0"/>
          <w:marBottom w:val="0"/>
          <w:divBdr>
            <w:top w:val="none" w:sz="0" w:space="0" w:color="auto"/>
            <w:left w:val="none" w:sz="0" w:space="0" w:color="auto"/>
            <w:bottom w:val="none" w:sz="0" w:space="0" w:color="auto"/>
            <w:right w:val="none" w:sz="0" w:space="0" w:color="auto"/>
          </w:divBdr>
        </w:div>
        <w:div w:id="550073119">
          <w:marLeft w:val="0"/>
          <w:marRight w:val="0"/>
          <w:marTop w:val="0"/>
          <w:marBottom w:val="0"/>
          <w:divBdr>
            <w:top w:val="none" w:sz="0" w:space="0" w:color="auto"/>
            <w:left w:val="none" w:sz="0" w:space="0" w:color="auto"/>
            <w:bottom w:val="none" w:sz="0" w:space="0" w:color="auto"/>
            <w:right w:val="none" w:sz="0" w:space="0" w:color="auto"/>
          </w:divBdr>
        </w:div>
        <w:div w:id="581647683">
          <w:marLeft w:val="0"/>
          <w:marRight w:val="0"/>
          <w:marTop w:val="0"/>
          <w:marBottom w:val="0"/>
          <w:divBdr>
            <w:top w:val="none" w:sz="0" w:space="0" w:color="auto"/>
            <w:left w:val="none" w:sz="0" w:space="0" w:color="auto"/>
            <w:bottom w:val="none" w:sz="0" w:space="0" w:color="auto"/>
            <w:right w:val="none" w:sz="0" w:space="0" w:color="auto"/>
          </w:divBdr>
        </w:div>
        <w:div w:id="664208615">
          <w:marLeft w:val="0"/>
          <w:marRight w:val="0"/>
          <w:marTop w:val="0"/>
          <w:marBottom w:val="0"/>
          <w:divBdr>
            <w:top w:val="none" w:sz="0" w:space="0" w:color="auto"/>
            <w:left w:val="none" w:sz="0" w:space="0" w:color="auto"/>
            <w:bottom w:val="none" w:sz="0" w:space="0" w:color="auto"/>
            <w:right w:val="none" w:sz="0" w:space="0" w:color="auto"/>
          </w:divBdr>
        </w:div>
        <w:div w:id="681319112">
          <w:marLeft w:val="0"/>
          <w:marRight w:val="0"/>
          <w:marTop w:val="0"/>
          <w:marBottom w:val="0"/>
          <w:divBdr>
            <w:top w:val="none" w:sz="0" w:space="0" w:color="auto"/>
            <w:left w:val="none" w:sz="0" w:space="0" w:color="auto"/>
            <w:bottom w:val="none" w:sz="0" w:space="0" w:color="auto"/>
            <w:right w:val="none" w:sz="0" w:space="0" w:color="auto"/>
          </w:divBdr>
        </w:div>
        <w:div w:id="700742709">
          <w:marLeft w:val="0"/>
          <w:marRight w:val="0"/>
          <w:marTop w:val="0"/>
          <w:marBottom w:val="0"/>
          <w:divBdr>
            <w:top w:val="none" w:sz="0" w:space="0" w:color="auto"/>
            <w:left w:val="none" w:sz="0" w:space="0" w:color="auto"/>
            <w:bottom w:val="none" w:sz="0" w:space="0" w:color="auto"/>
            <w:right w:val="none" w:sz="0" w:space="0" w:color="auto"/>
          </w:divBdr>
        </w:div>
        <w:div w:id="760105576">
          <w:marLeft w:val="0"/>
          <w:marRight w:val="0"/>
          <w:marTop w:val="0"/>
          <w:marBottom w:val="0"/>
          <w:divBdr>
            <w:top w:val="none" w:sz="0" w:space="0" w:color="auto"/>
            <w:left w:val="none" w:sz="0" w:space="0" w:color="auto"/>
            <w:bottom w:val="none" w:sz="0" w:space="0" w:color="auto"/>
            <w:right w:val="none" w:sz="0" w:space="0" w:color="auto"/>
          </w:divBdr>
        </w:div>
        <w:div w:id="820194979">
          <w:marLeft w:val="0"/>
          <w:marRight w:val="0"/>
          <w:marTop w:val="0"/>
          <w:marBottom w:val="0"/>
          <w:divBdr>
            <w:top w:val="none" w:sz="0" w:space="0" w:color="auto"/>
            <w:left w:val="none" w:sz="0" w:space="0" w:color="auto"/>
            <w:bottom w:val="none" w:sz="0" w:space="0" w:color="auto"/>
            <w:right w:val="none" w:sz="0" w:space="0" w:color="auto"/>
          </w:divBdr>
        </w:div>
        <w:div w:id="832447959">
          <w:marLeft w:val="0"/>
          <w:marRight w:val="0"/>
          <w:marTop w:val="0"/>
          <w:marBottom w:val="0"/>
          <w:divBdr>
            <w:top w:val="none" w:sz="0" w:space="0" w:color="auto"/>
            <w:left w:val="none" w:sz="0" w:space="0" w:color="auto"/>
            <w:bottom w:val="none" w:sz="0" w:space="0" w:color="auto"/>
            <w:right w:val="none" w:sz="0" w:space="0" w:color="auto"/>
          </w:divBdr>
        </w:div>
        <w:div w:id="836655403">
          <w:marLeft w:val="0"/>
          <w:marRight w:val="0"/>
          <w:marTop w:val="0"/>
          <w:marBottom w:val="0"/>
          <w:divBdr>
            <w:top w:val="none" w:sz="0" w:space="0" w:color="auto"/>
            <w:left w:val="none" w:sz="0" w:space="0" w:color="auto"/>
            <w:bottom w:val="none" w:sz="0" w:space="0" w:color="auto"/>
            <w:right w:val="none" w:sz="0" w:space="0" w:color="auto"/>
          </w:divBdr>
        </w:div>
        <w:div w:id="896818782">
          <w:marLeft w:val="0"/>
          <w:marRight w:val="0"/>
          <w:marTop w:val="0"/>
          <w:marBottom w:val="0"/>
          <w:divBdr>
            <w:top w:val="none" w:sz="0" w:space="0" w:color="auto"/>
            <w:left w:val="none" w:sz="0" w:space="0" w:color="auto"/>
            <w:bottom w:val="none" w:sz="0" w:space="0" w:color="auto"/>
            <w:right w:val="none" w:sz="0" w:space="0" w:color="auto"/>
          </w:divBdr>
        </w:div>
        <w:div w:id="906694961">
          <w:marLeft w:val="0"/>
          <w:marRight w:val="0"/>
          <w:marTop w:val="0"/>
          <w:marBottom w:val="0"/>
          <w:divBdr>
            <w:top w:val="none" w:sz="0" w:space="0" w:color="auto"/>
            <w:left w:val="none" w:sz="0" w:space="0" w:color="auto"/>
            <w:bottom w:val="none" w:sz="0" w:space="0" w:color="auto"/>
            <w:right w:val="none" w:sz="0" w:space="0" w:color="auto"/>
          </w:divBdr>
        </w:div>
        <w:div w:id="980616553">
          <w:marLeft w:val="0"/>
          <w:marRight w:val="0"/>
          <w:marTop w:val="0"/>
          <w:marBottom w:val="0"/>
          <w:divBdr>
            <w:top w:val="none" w:sz="0" w:space="0" w:color="auto"/>
            <w:left w:val="none" w:sz="0" w:space="0" w:color="auto"/>
            <w:bottom w:val="none" w:sz="0" w:space="0" w:color="auto"/>
            <w:right w:val="none" w:sz="0" w:space="0" w:color="auto"/>
          </w:divBdr>
        </w:div>
        <w:div w:id="993870365">
          <w:marLeft w:val="0"/>
          <w:marRight w:val="0"/>
          <w:marTop w:val="0"/>
          <w:marBottom w:val="0"/>
          <w:divBdr>
            <w:top w:val="none" w:sz="0" w:space="0" w:color="auto"/>
            <w:left w:val="none" w:sz="0" w:space="0" w:color="auto"/>
            <w:bottom w:val="none" w:sz="0" w:space="0" w:color="auto"/>
            <w:right w:val="none" w:sz="0" w:space="0" w:color="auto"/>
          </w:divBdr>
        </w:div>
        <w:div w:id="1021659975">
          <w:marLeft w:val="0"/>
          <w:marRight w:val="0"/>
          <w:marTop w:val="0"/>
          <w:marBottom w:val="0"/>
          <w:divBdr>
            <w:top w:val="none" w:sz="0" w:space="0" w:color="auto"/>
            <w:left w:val="none" w:sz="0" w:space="0" w:color="auto"/>
            <w:bottom w:val="none" w:sz="0" w:space="0" w:color="auto"/>
            <w:right w:val="none" w:sz="0" w:space="0" w:color="auto"/>
          </w:divBdr>
        </w:div>
        <w:div w:id="1126852142">
          <w:marLeft w:val="0"/>
          <w:marRight w:val="0"/>
          <w:marTop w:val="0"/>
          <w:marBottom w:val="0"/>
          <w:divBdr>
            <w:top w:val="none" w:sz="0" w:space="0" w:color="auto"/>
            <w:left w:val="none" w:sz="0" w:space="0" w:color="auto"/>
            <w:bottom w:val="none" w:sz="0" w:space="0" w:color="auto"/>
            <w:right w:val="none" w:sz="0" w:space="0" w:color="auto"/>
          </w:divBdr>
        </w:div>
        <w:div w:id="1187912997">
          <w:marLeft w:val="0"/>
          <w:marRight w:val="0"/>
          <w:marTop w:val="0"/>
          <w:marBottom w:val="0"/>
          <w:divBdr>
            <w:top w:val="none" w:sz="0" w:space="0" w:color="auto"/>
            <w:left w:val="none" w:sz="0" w:space="0" w:color="auto"/>
            <w:bottom w:val="none" w:sz="0" w:space="0" w:color="auto"/>
            <w:right w:val="none" w:sz="0" w:space="0" w:color="auto"/>
          </w:divBdr>
        </w:div>
        <w:div w:id="1225096941">
          <w:marLeft w:val="0"/>
          <w:marRight w:val="0"/>
          <w:marTop w:val="0"/>
          <w:marBottom w:val="0"/>
          <w:divBdr>
            <w:top w:val="none" w:sz="0" w:space="0" w:color="auto"/>
            <w:left w:val="none" w:sz="0" w:space="0" w:color="auto"/>
            <w:bottom w:val="none" w:sz="0" w:space="0" w:color="auto"/>
            <w:right w:val="none" w:sz="0" w:space="0" w:color="auto"/>
          </w:divBdr>
        </w:div>
        <w:div w:id="1241521073">
          <w:marLeft w:val="0"/>
          <w:marRight w:val="0"/>
          <w:marTop w:val="0"/>
          <w:marBottom w:val="0"/>
          <w:divBdr>
            <w:top w:val="none" w:sz="0" w:space="0" w:color="auto"/>
            <w:left w:val="none" w:sz="0" w:space="0" w:color="auto"/>
            <w:bottom w:val="none" w:sz="0" w:space="0" w:color="auto"/>
            <w:right w:val="none" w:sz="0" w:space="0" w:color="auto"/>
          </w:divBdr>
        </w:div>
        <w:div w:id="1327321816">
          <w:marLeft w:val="0"/>
          <w:marRight w:val="0"/>
          <w:marTop w:val="0"/>
          <w:marBottom w:val="0"/>
          <w:divBdr>
            <w:top w:val="none" w:sz="0" w:space="0" w:color="auto"/>
            <w:left w:val="none" w:sz="0" w:space="0" w:color="auto"/>
            <w:bottom w:val="none" w:sz="0" w:space="0" w:color="auto"/>
            <w:right w:val="none" w:sz="0" w:space="0" w:color="auto"/>
          </w:divBdr>
        </w:div>
        <w:div w:id="1447385986">
          <w:marLeft w:val="0"/>
          <w:marRight w:val="0"/>
          <w:marTop w:val="0"/>
          <w:marBottom w:val="0"/>
          <w:divBdr>
            <w:top w:val="none" w:sz="0" w:space="0" w:color="auto"/>
            <w:left w:val="none" w:sz="0" w:space="0" w:color="auto"/>
            <w:bottom w:val="none" w:sz="0" w:space="0" w:color="auto"/>
            <w:right w:val="none" w:sz="0" w:space="0" w:color="auto"/>
          </w:divBdr>
        </w:div>
        <w:div w:id="1468550790">
          <w:marLeft w:val="0"/>
          <w:marRight w:val="0"/>
          <w:marTop w:val="0"/>
          <w:marBottom w:val="0"/>
          <w:divBdr>
            <w:top w:val="none" w:sz="0" w:space="0" w:color="auto"/>
            <w:left w:val="none" w:sz="0" w:space="0" w:color="auto"/>
            <w:bottom w:val="none" w:sz="0" w:space="0" w:color="auto"/>
            <w:right w:val="none" w:sz="0" w:space="0" w:color="auto"/>
          </w:divBdr>
        </w:div>
        <w:div w:id="1521504113">
          <w:marLeft w:val="0"/>
          <w:marRight w:val="0"/>
          <w:marTop w:val="0"/>
          <w:marBottom w:val="0"/>
          <w:divBdr>
            <w:top w:val="none" w:sz="0" w:space="0" w:color="auto"/>
            <w:left w:val="none" w:sz="0" w:space="0" w:color="auto"/>
            <w:bottom w:val="none" w:sz="0" w:space="0" w:color="auto"/>
            <w:right w:val="none" w:sz="0" w:space="0" w:color="auto"/>
          </w:divBdr>
        </w:div>
        <w:div w:id="1719624949">
          <w:marLeft w:val="0"/>
          <w:marRight w:val="0"/>
          <w:marTop w:val="0"/>
          <w:marBottom w:val="0"/>
          <w:divBdr>
            <w:top w:val="none" w:sz="0" w:space="0" w:color="auto"/>
            <w:left w:val="none" w:sz="0" w:space="0" w:color="auto"/>
            <w:bottom w:val="none" w:sz="0" w:space="0" w:color="auto"/>
            <w:right w:val="none" w:sz="0" w:space="0" w:color="auto"/>
          </w:divBdr>
        </w:div>
        <w:div w:id="1743408616">
          <w:marLeft w:val="0"/>
          <w:marRight w:val="0"/>
          <w:marTop w:val="0"/>
          <w:marBottom w:val="0"/>
          <w:divBdr>
            <w:top w:val="none" w:sz="0" w:space="0" w:color="auto"/>
            <w:left w:val="none" w:sz="0" w:space="0" w:color="auto"/>
            <w:bottom w:val="none" w:sz="0" w:space="0" w:color="auto"/>
            <w:right w:val="none" w:sz="0" w:space="0" w:color="auto"/>
          </w:divBdr>
        </w:div>
        <w:div w:id="1781948928">
          <w:marLeft w:val="0"/>
          <w:marRight w:val="0"/>
          <w:marTop w:val="0"/>
          <w:marBottom w:val="0"/>
          <w:divBdr>
            <w:top w:val="none" w:sz="0" w:space="0" w:color="auto"/>
            <w:left w:val="none" w:sz="0" w:space="0" w:color="auto"/>
            <w:bottom w:val="none" w:sz="0" w:space="0" w:color="auto"/>
            <w:right w:val="none" w:sz="0" w:space="0" w:color="auto"/>
          </w:divBdr>
        </w:div>
        <w:div w:id="1824151743">
          <w:marLeft w:val="0"/>
          <w:marRight w:val="0"/>
          <w:marTop w:val="0"/>
          <w:marBottom w:val="0"/>
          <w:divBdr>
            <w:top w:val="none" w:sz="0" w:space="0" w:color="auto"/>
            <w:left w:val="none" w:sz="0" w:space="0" w:color="auto"/>
            <w:bottom w:val="none" w:sz="0" w:space="0" w:color="auto"/>
            <w:right w:val="none" w:sz="0" w:space="0" w:color="auto"/>
          </w:divBdr>
        </w:div>
        <w:div w:id="1862083223">
          <w:marLeft w:val="0"/>
          <w:marRight w:val="0"/>
          <w:marTop w:val="0"/>
          <w:marBottom w:val="0"/>
          <w:divBdr>
            <w:top w:val="none" w:sz="0" w:space="0" w:color="auto"/>
            <w:left w:val="none" w:sz="0" w:space="0" w:color="auto"/>
            <w:bottom w:val="none" w:sz="0" w:space="0" w:color="auto"/>
            <w:right w:val="none" w:sz="0" w:space="0" w:color="auto"/>
          </w:divBdr>
        </w:div>
        <w:div w:id="2023582829">
          <w:marLeft w:val="0"/>
          <w:marRight w:val="0"/>
          <w:marTop w:val="0"/>
          <w:marBottom w:val="0"/>
          <w:divBdr>
            <w:top w:val="none" w:sz="0" w:space="0" w:color="auto"/>
            <w:left w:val="none" w:sz="0" w:space="0" w:color="auto"/>
            <w:bottom w:val="none" w:sz="0" w:space="0" w:color="auto"/>
            <w:right w:val="none" w:sz="0" w:space="0" w:color="auto"/>
          </w:divBdr>
        </w:div>
        <w:div w:id="2066027626">
          <w:marLeft w:val="0"/>
          <w:marRight w:val="0"/>
          <w:marTop w:val="0"/>
          <w:marBottom w:val="0"/>
          <w:divBdr>
            <w:top w:val="none" w:sz="0" w:space="0" w:color="auto"/>
            <w:left w:val="none" w:sz="0" w:space="0" w:color="auto"/>
            <w:bottom w:val="none" w:sz="0" w:space="0" w:color="auto"/>
            <w:right w:val="none" w:sz="0" w:space="0" w:color="auto"/>
          </w:divBdr>
        </w:div>
        <w:div w:id="2070154761">
          <w:marLeft w:val="0"/>
          <w:marRight w:val="0"/>
          <w:marTop w:val="0"/>
          <w:marBottom w:val="0"/>
          <w:divBdr>
            <w:top w:val="none" w:sz="0" w:space="0" w:color="auto"/>
            <w:left w:val="none" w:sz="0" w:space="0" w:color="auto"/>
            <w:bottom w:val="none" w:sz="0" w:space="0" w:color="auto"/>
            <w:right w:val="none" w:sz="0" w:space="0" w:color="auto"/>
          </w:divBdr>
        </w:div>
        <w:div w:id="2073891522">
          <w:marLeft w:val="0"/>
          <w:marRight w:val="0"/>
          <w:marTop w:val="0"/>
          <w:marBottom w:val="0"/>
          <w:divBdr>
            <w:top w:val="none" w:sz="0" w:space="0" w:color="auto"/>
            <w:left w:val="none" w:sz="0" w:space="0" w:color="auto"/>
            <w:bottom w:val="none" w:sz="0" w:space="0" w:color="auto"/>
            <w:right w:val="none" w:sz="0" w:space="0" w:color="auto"/>
          </w:divBdr>
        </w:div>
      </w:divsChild>
    </w:div>
    <w:div w:id="178025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microsoft.com/office/2020/10/relationships/intelligence" Target="intelligence2.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mailto:mpower@meridianbusiness.com" TargetMode="External" Id="Rc92164064609483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FC30D755A1504DAB4090B134869E2D" ma:contentTypeVersion="15" ma:contentTypeDescription="Create a new document." ma:contentTypeScope="" ma:versionID="b8a5ea93901d27cb06b8dc1cf8598912">
  <xsd:schema xmlns:xsd="http://www.w3.org/2001/XMLSchema" xmlns:xs="http://www.w3.org/2001/XMLSchema" xmlns:p="http://schemas.microsoft.com/office/2006/metadata/properties" xmlns:ns2="dc47eb17-1098-400f-92c3-b07bacb0408b" xmlns:ns3="d115a8e7-df0c-4879-9fca-e4f000e8f896" targetNamespace="http://schemas.microsoft.com/office/2006/metadata/properties" ma:root="true" ma:fieldsID="f3e40fd982c3979cd6e9323950d01b64" ns2:_="" ns3:_="">
    <xsd:import namespace="dc47eb17-1098-400f-92c3-b07bacb0408b"/>
    <xsd:import namespace="d115a8e7-df0c-4879-9fca-e4f000e8f8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eb17-1098-400f-92c3-b07bacb040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f98d33a-fb61-442e-a858-aca4293d9e12"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15a8e7-df0c-4879-9fca-e4f000e8f89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2d4cc85-2322-4db3-a07b-30831297be0b}" ma:internalName="TaxCatchAll" ma:showField="CatchAllData" ma:web="d115a8e7-df0c-4879-9fca-e4f000e8f8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115a8e7-df0c-4879-9fca-e4f000e8f896" xsi:nil="true"/>
    <lcf76f155ced4ddcb4097134ff3c332f xmlns="dc47eb17-1098-400f-92c3-b07bacb0408b">
      <Terms xmlns="http://schemas.microsoft.com/office/infopath/2007/PartnerControls"/>
    </lcf76f155ced4ddcb4097134ff3c332f>
    <SharedWithUsers xmlns="d115a8e7-df0c-4879-9fca-e4f000e8f896">
      <UserInfo>
        <DisplayName/>
        <AccountId xsi:nil="true"/>
        <AccountType/>
      </UserInfo>
    </SharedWithUsers>
  </documentManagement>
</p:properties>
</file>

<file path=customXml/itemProps1.xml><?xml version="1.0" encoding="utf-8"?>
<ds:datastoreItem xmlns:ds="http://schemas.openxmlformats.org/officeDocument/2006/customXml" ds:itemID="{B6B91D01-3329-4A28-B133-527A41DE5468}">
  <ds:schemaRefs>
    <ds:schemaRef ds:uri="http://schemas.microsoft.com/sharepoint/v3/contenttype/forms"/>
  </ds:schemaRefs>
</ds:datastoreItem>
</file>

<file path=customXml/itemProps2.xml><?xml version="1.0" encoding="utf-8"?>
<ds:datastoreItem xmlns:ds="http://schemas.openxmlformats.org/officeDocument/2006/customXml" ds:itemID="{44E3C863-B311-40D4-935D-9417EC2236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eb17-1098-400f-92c3-b07bacb0408b"/>
    <ds:schemaRef ds:uri="d115a8e7-df0c-4879-9fca-e4f000e8f8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7084EE-0434-486E-96F2-60B2D28601F1}">
  <ds:schemaRefs>
    <ds:schemaRef ds:uri="http://schemas.microsoft.com/office/2006/metadata/properties"/>
    <ds:schemaRef ds:uri="http://schemas.microsoft.com/office/infopath/2007/PartnerControls"/>
    <ds:schemaRef ds:uri="d115a8e7-df0c-4879-9fca-e4f000e8f896"/>
    <ds:schemaRef ds:uri="dc47eb17-1098-400f-92c3-b07bacb0408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Joby Jobson</dc:creator>
  <keywords/>
  <dc:description/>
  <lastModifiedBy>Greg VerMulm</lastModifiedBy>
  <revision>93</revision>
  <lastPrinted>2024-02-14T16:51:00.0000000Z</lastPrinted>
  <dcterms:created xsi:type="dcterms:W3CDTF">2024-08-12T22:31:00.0000000Z</dcterms:created>
  <dcterms:modified xsi:type="dcterms:W3CDTF">2025-02-17T17:01:11.4924108Z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0x010100C4FC30D755A1504DAB4090B134869E2D</vt:lpwstr>
  </property>
  <property fmtid="{D5CDD505-2E9C-101B-9397-08002B2CF9AE}" pid="3" name="Order">
    <vt:r8>1943900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